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w:body>
    <w:p>
      <w:pPr>
        <w:jc w:val="center"/>
        <w:spacing w:afterAutospacing="false" w:beforeAutospacing="false" w:line="500" w:lineRule="exact"/>
        <w:ind w:firstLine="602" w:firstLineChars="200"/>
        <w:rPr>
          <w:b w:val="1"/>
          <w:sz w:val="32"/>
          <w:bCs/>
          <w:szCs w:val="32"/>
          <w:rFonts w:ascii="仿宋" w:hAnsi="仿宋" w:eastAsia="仿宋" w:cs="仿宋"/>
        </w:rPr>
      </w:pPr>
      <w:bookmarkStart w:id="0" w:name="_Toc21731_WPSOffice_Level1"/>
      <w:bookmarkStart w:id="1" w:name="_Toc257296927"/>
      <w:bookmarkEnd w:id="0"/>
      <w:r>
        <w:rPr>
          <w:b w:val="1"/>
          <w:sz w:val="30"/>
          <w:bCs/>
          <w:szCs w:val="30"/>
          <w:rFonts w:ascii="仿宋" w:hAnsi="仿宋" w:eastAsia="仿宋" w:cs="仿宋" w:hint="eastAsia"/>
        </w:rPr>
        <w:t>畜牧兽医（运动马驯养与管理）</w:t>
      </w:r>
      <w:r>
        <w:rPr>
          <w:b w:val="1"/>
          <w:sz w:val="32"/>
          <w:bCs/>
          <w:szCs w:val="32"/>
          <w:rFonts w:ascii="仿宋" w:hAnsi="仿宋" w:eastAsia="仿宋" w:cs="仿宋" w:hint="eastAsia"/>
        </w:rPr>
        <w:t>专业人才培养方案</w:t>
      </w:r>
    </w:p>
    <w:p>
      <w:pPr>
        <w:jc w:val="center"/>
        <w:spacing w:afterAutospacing="false" w:beforeAutospacing="false" w:line="500" w:lineRule="exact"/>
        <w:rPr>
          <w:sz w:val="24"/>
          <w:rFonts w:ascii="仿宋" w:hAnsi="仿宋" w:eastAsia="仿宋" w:cs="仿宋"/>
        </w:rPr>
      </w:pPr>
      <w:bookmarkStart w:id="2" w:name="_Toc14882_WPSOffice_Level1"/>
      <w:bookmarkEnd w:id="2"/>
      <w:r>
        <w:rPr>
          <w:sz w:val="24"/>
          <w:rFonts w:ascii="仿宋" w:hAnsi="仿宋" w:eastAsia="仿宋" w:cs="仿宋" w:hint="eastAsia"/>
        </w:rPr>
        <w:t>（专业代码：410303）</w:t>
      </w:r>
    </w:p>
    <w:p>
      <w:pPr>
        <w:pStyle w:val="2"/>
        <w:spacing w:afterLines="0" w:afterAutospacing="false" w:beforeLines="0" w:beforeAutospacing="false" w:line="500" w:lineRule="exact"/>
        <w:rPr>
          <w:color w:val="auto"/>
          <w:rFonts w:ascii="仿宋" w:hAnsi="仿宋" w:eastAsia="仿宋" w:cs="仿宋"/>
        </w:rPr>
      </w:pPr>
      <w:bookmarkStart w:id="3" w:name="_Toc11411_WPSOffice_Level1"/>
      <w:bookmarkEnd w:id="3"/>
      <w:r>
        <w:rPr>
          <w:color w:val="auto"/>
          <w:rFonts w:ascii="仿宋" w:hAnsi="仿宋" w:eastAsia="仿宋" w:cs="仿宋" w:hint="eastAsia"/>
        </w:rPr>
        <w:t>一、招生对象、学制、修业年限</w:t>
      </w:r>
    </w:p>
    <w:p>
      <w:pPr>
        <w:spacing w:afterAutospacing="false" w:beforeAutospacing="false" w:line="500" w:lineRule="exact"/>
        <w:ind w:firstLine="482" w:firstLineChars="200"/>
        <w:rPr>
          <w:b w:val="1"/>
          <w:sz w:val="24"/>
          <w:rFonts w:ascii="仿宋" w:hAnsi="仿宋" w:eastAsia="仿宋" w:cs="仿宋"/>
        </w:rPr>
      </w:pPr>
      <w:bookmarkStart w:id="4" w:name="_Toc32673_WPSOffice_Level2"/>
      <w:bookmarkEnd w:id="4"/>
      <w:r>
        <w:rPr>
          <w:b w:val="1"/>
          <w:sz w:val="24"/>
          <w:rFonts w:ascii="仿宋" w:hAnsi="仿宋" w:eastAsia="仿宋" w:cs="仿宋" w:hint="eastAsia"/>
        </w:rPr>
        <w:t>1. 招生对象：</w:t>
      </w:r>
      <w:r>
        <w:rPr>
          <w:b w:val="1"/>
          <w:sz w:val="24"/>
          <w:rFonts w:ascii="仿宋" w:hAnsi="仿宋" w:eastAsia="仿宋" w:cs="仿宋" w:hint="eastAsia"/>
        </w:rPr>
        <w:t xml:space="preserve"> 普通高中毕业生/中等职业学校毕业生</w:t>
      </w:r>
    </w:p>
    <w:p>
      <w:pPr>
        <w:spacing w:afterAutospacing="false" w:beforeAutospacing="false" w:line="500" w:lineRule="exact"/>
        <w:ind w:firstLine="482" w:firstLineChars="200"/>
        <w:rPr>
          <w:b w:val="1"/>
          <w:sz w:val="24"/>
          <w:rFonts w:ascii="仿宋" w:hAnsi="仿宋" w:eastAsia="仿宋" w:cs="仿宋"/>
        </w:rPr>
      </w:pPr>
      <w:bookmarkStart w:id="5" w:name="_Toc5251_WPSOffice_Level2"/>
      <w:bookmarkEnd w:id="5"/>
      <w:r>
        <w:rPr>
          <w:b w:val="1"/>
          <w:sz w:val="24"/>
          <w:rFonts w:ascii="仿宋" w:hAnsi="仿宋" w:eastAsia="仿宋" w:cs="仿宋" w:hint="eastAsia"/>
        </w:rPr>
        <w:t>2. 学    制：</w:t>
      </w:r>
      <w:r>
        <w:rPr>
          <w:b w:val="1"/>
          <w:sz w:val="24"/>
          <w:rFonts w:ascii="仿宋" w:hAnsi="仿宋" w:eastAsia="仿宋" w:cs="仿宋" w:hint="eastAsia"/>
        </w:rPr>
        <w:t>三年</w:t>
      </w:r>
    </w:p>
    <w:p>
      <w:pPr>
        <w:spacing w:afterAutospacing="false" w:beforeAutospacing="false" w:line="500" w:lineRule="exact"/>
        <w:ind w:firstLine="482" w:firstLineChars="200"/>
        <w:rPr>
          <w:b w:val="1"/>
          <w:sz w:val="24"/>
          <w:rFonts w:ascii="仿宋" w:hAnsi="仿宋" w:eastAsia="仿宋" w:cs="仿宋"/>
        </w:rPr>
      </w:pPr>
      <w:bookmarkStart w:id="6" w:name="_Toc17452_WPSOffice_Level2"/>
      <w:bookmarkEnd w:id="6"/>
      <w:r>
        <w:rPr>
          <w:b w:val="1"/>
          <w:sz w:val="24"/>
          <w:rFonts w:ascii="仿宋" w:hAnsi="仿宋" w:eastAsia="仿宋" w:cs="仿宋" w:hint="eastAsia"/>
        </w:rPr>
        <w:t>3. 学    历：</w:t>
      </w:r>
      <w:r>
        <w:rPr>
          <w:b w:val="1"/>
          <w:sz w:val="24"/>
          <w:rFonts w:ascii="仿宋" w:hAnsi="仿宋" w:eastAsia="仿宋" w:cs="仿宋" w:hint="eastAsia"/>
        </w:rPr>
        <w:t xml:space="preserve">专科 </w:t>
      </w:r>
    </w:p>
    <w:p>
      <w:pPr>
        <w:spacing w:afterAutospacing="false" w:beforeAutospacing="false" w:line="500" w:lineRule="exact"/>
        <w:ind w:firstLine="482" w:firstLineChars="200"/>
        <w:rPr>
          <w:sz w:val="24"/>
          <w:rFonts w:ascii="仿宋" w:hAnsi="仿宋" w:eastAsia="仿宋" w:cs="仿宋"/>
        </w:rPr>
      </w:pPr>
      <w:bookmarkStart w:id="7" w:name="_Toc24822_WPSOffice_Level2"/>
      <w:bookmarkEnd w:id="7"/>
      <w:r>
        <w:rPr>
          <w:b w:val="1"/>
          <w:sz w:val="24"/>
          <w:rFonts w:ascii="仿宋" w:hAnsi="仿宋" w:eastAsia="仿宋" w:cs="仿宋" w:hint="eastAsia"/>
        </w:rPr>
        <w:t>4. 修业年限：</w:t>
      </w:r>
      <w:r>
        <w:rPr>
          <w:b w:val="1"/>
          <w:sz w:val="24"/>
          <w:rFonts w:ascii="仿宋" w:hAnsi="仿宋" w:eastAsia="仿宋" w:cs="仿宋" w:hint="eastAsia"/>
        </w:rPr>
        <w:t>三年—六年</w:t>
      </w:r>
      <w:r>
        <w:rPr>
          <w:sz w:val="24"/>
          <w:rFonts w:ascii="仿宋" w:hAnsi="仿宋" w:eastAsia="仿宋" w:cs="仿宋" w:hint="eastAsia"/>
        </w:rPr>
        <w:t xml:space="preserve"> </w:t>
      </w:r>
    </w:p>
    <w:p>
      <w:pPr>
        <w:pStyle w:val="2"/>
        <w:spacing w:afterLines="0" w:afterAutospacing="false" w:beforeLines="0" w:beforeAutospacing="false" w:line="500" w:lineRule="exact"/>
        <w:rPr>
          <w:color w:val="auto"/>
          <w:rFonts w:ascii="仿宋" w:hAnsi="仿宋" w:eastAsia="仿宋" w:cs="仿宋"/>
        </w:rPr>
      </w:pPr>
      <w:bookmarkStart w:id="8" w:name="_Toc25397_WPSOffice_Level1"/>
      <w:bookmarkEnd w:id="8"/>
      <w:r>
        <w:rPr>
          <w:color w:val="auto"/>
          <w:rFonts w:ascii="仿宋" w:hAnsi="仿宋" w:eastAsia="仿宋" w:cs="仿宋" w:hint="eastAsia"/>
        </w:rPr>
        <w:t>二、培养目标与培养规格</w:t>
      </w:r>
    </w:p>
    <w:p>
      <w:pPr>
        <w:spacing w:afterAutospacing="false" w:beforeAutospacing="false" w:line="500" w:lineRule="exact"/>
        <w:ind w:firstLine="481"/>
        <w:rPr>
          <w:b w:val="1"/>
          <w:sz w:val="24"/>
          <w:rFonts w:ascii="仿宋" w:hAnsi="仿宋" w:eastAsia="仿宋" w:cs="仿宋"/>
        </w:rPr>
      </w:pPr>
      <w:r>
        <w:rPr>
          <w:b w:val="1"/>
          <w:sz w:val="24"/>
          <w:rFonts w:ascii="仿宋" w:hAnsi="仿宋" w:eastAsia="仿宋" w:cs="仿宋" w:hint="eastAsia"/>
        </w:rPr>
        <w:t xml:space="preserve">   </w:t>
      </w:r>
      <w:r>
        <w:rPr>
          <w:b w:val="1"/>
          <w:sz w:val="24"/>
          <w:lang w:eastAsia="zh-CN"/>
          <w:rFonts w:ascii="仿宋" w:hAnsi="仿宋" w:eastAsia="仿宋" w:cs="仿宋" w:hint="eastAsia"/>
        </w:rPr>
        <w:t>（</w:t>
      </w:r>
      <w:r>
        <w:rPr>
          <w:b w:val="1"/>
          <w:sz w:val="24"/>
          <w:rFonts w:ascii="仿宋" w:hAnsi="仿宋" w:eastAsia="仿宋" w:cs="仿宋" w:hint="eastAsia"/>
        </w:rPr>
        <w:t>一</w:t>
      </w:r>
      <w:r>
        <w:rPr>
          <w:b w:val="1"/>
          <w:sz w:val="24"/>
          <w:lang w:eastAsia="zh-CN"/>
          <w:rFonts w:ascii="仿宋" w:hAnsi="仿宋" w:eastAsia="仿宋" w:cs="仿宋" w:hint="eastAsia"/>
        </w:rPr>
        <w:t>）</w:t>
      </w:r>
      <w:r>
        <w:rPr>
          <w:b w:val="1"/>
          <w:sz w:val="24"/>
          <w:rFonts w:ascii="仿宋" w:hAnsi="仿宋" w:eastAsia="仿宋" w:cs="仿宋" w:hint="eastAsia"/>
        </w:rPr>
        <w:t>培养目标</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1.本专业培养德、智、体、美全面发展，具有较强的基础理论知识和专业技能，根据马术人才市场需求，为马术相关行业（马术俱乐部、赛马企业、马场及社会机构）提供教练、助教、马房管理、前台服务、马工、饲养员、兽医等高素质实践应用型马术人才。</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2.具备马术运动竞赛规则、赛事策划与管理的相关知识，掌握马场马术、平地骑乘、马饲养技术、马生产学等理实一体化的核心课程，为马术行业发展提供高水平专业人才。</w:t>
      </w:r>
    </w:p>
    <w:p>
      <w:pPr>
        <w:spacing w:afterAutospacing="false" w:beforeAutospacing="false" w:line="500" w:lineRule="exact"/>
        <w:ind w:firstLine="481"/>
        <w:rPr>
          <w:color w:val="000000"/>
          <w:sz w:val="24"/>
          <w:bCs/>
          <w:rFonts w:ascii="仿宋" w:hAnsi="仿宋" w:eastAsia="仿宋" w:cs="仿宋"/>
        </w:rPr>
      </w:pPr>
      <w:r>
        <w:rPr>
          <w:color w:val="000000"/>
          <w:sz w:val="24"/>
          <w:bCs/>
          <w:rFonts w:ascii="仿宋" w:hAnsi="仿宋" w:eastAsia="仿宋" w:cs="仿宋" w:hint="eastAsia"/>
        </w:rPr>
        <w:t>3.牢固树立正确的思想道德观念，培养符合社会主义核心价值观念的应用型人才，树立爱岗敬业、诚信友善、积极向上的道德品质，培养吃苦耐劳，兢兢业业而的品德修养。具备自信心强，学习工作能力好，善于沟通的个人素养；培养符合高职院校德智体美全面发展的应用型人才。</w:t>
      </w:r>
    </w:p>
    <w:p>
      <w:pPr>
        <w:spacing w:afterAutospacing="false" w:beforeAutospacing="false" w:line="500" w:lineRule="exact"/>
        <w:ind w:firstLine="481"/>
        <w:rPr>
          <w:color w:val="000000"/>
          <w:sz w:val="24"/>
          <w:bCs/>
          <w:rFonts w:ascii="仿宋" w:hAnsi="仿宋" w:eastAsia="仿宋" w:cs="仿宋"/>
        </w:rPr>
      </w:pPr>
      <w:r>
        <w:rPr>
          <w:color w:val="000000"/>
          <w:sz w:val="24"/>
          <w:bCs/>
          <w:rFonts w:ascii="仿宋" w:hAnsi="仿宋" w:eastAsia="仿宋" w:cs="仿宋" w:hint="eastAsia"/>
        </w:rPr>
        <w:t>4.以构建全员、全过程、全方位育人的思政工作格局为导向，深入挖掘提炼马术专业课程所蕴含的思政要素和德育功能，推动“课程教学”向“课程思政”转化、“专业教育”向“专业育人”转化，实现知识传授、能力培养与价值引领的有机统一，协同推进专业教育与思政教育、提升育人成效。</w:t>
      </w:r>
    </w:p>
    <w:p>
      <w:pPr>
        <w:spacing w:afterAutospacing="false" w:beforeAutospacing="false" w:line="500" w:lineRule="exact"/>
        <w:ind w:firstLine="481"/>
        <w:rPr>
          <w:b w:val="1"/>
          <w:sz w:val="24"/>
          <w:rFonts w:ascii="仿宋" w:hAnsi="仿宋" w:eastAsia="仿宋" w:cs="仿宋"/>
        </w:rPr>
      </w:pPr>
      <w:r>
        <w:rPr>
          <w:b w:val="1"/>
          <w:sz w:val="24"/>
          <w:rFonts w:ascii="仿宋" w:hAnsi="仿宋" w:eastAsia="仿宋" w:cs="仿宋" w:hint="eastAsia"/>
        </w:rPr>
        <w:t>二、培养规格</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1.知识目标</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(1)具备马匹解剖与生理学、动物生物化学的基本知识和理论,掌握马匹饲养和饲料配制技术的理论和方法;基本理论和基础知识;</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(2)具备场地障碍、骑手机能(素质)及体能训练、平地骑乘规范、马术安全规范与急救常识、马匹福利学及技术规范等专业知识和理论；</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(3)具备马匹护理学的基本知识和理论,掌握马房管理、马匹保健、驯养调教与科学饲喂的原理及方法;</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(4)具备现代马产业发展的基本常识;</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(5)掌握马术专业英语;</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(6)熟悉比赛规章制度和具备赛事组织策划能力。</w:t>
      </w:r>
    </w:p>
    <w:p>
      <w:pPr>
        <w:spacing w:afterAutospacing="false" w:beforeAutospacing="false" w:line="500" w:lineRule="exact"/>
        <w:ind w:firstLine="481"/>
        <w:rPr>
          <w:b w:val="1"/>
          <w:sz w:val="24"/>
          <w:rFonts w:ascii="仿宋" w:hAnsi="仿宋" w:eastAsia="仿宋" w:cs="仿宋"/>
        </w:rPr>
      </w:pPr>
      <w:r>
        <w:rPr>
          <w:b w:val="1"/>
          <w:sz w:val="24"/>
          <w:rFonts w:ascii="仿宋" w:hAnsi="仿宋" w:eastAsia="仿宋" w:cs="仿宋" w:hint="eastAsia"/>
        </w:rPr>
        <w:t>2.能力目标</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(1)掌握马匹饲养技术,能根据马匹不同生理状态、运动量科学配制日粮,熟悉马房各环节工作,具有马房管理的技能；</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(2)具有马匹护理、保健、疾病预防专业技能,能及时发现患病马匹并能熟练准确地对一些常见疾病做简单处理；</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(3)了解现代马术发展,熟悉赛事规范,具有赛事策划、组织、服务的能力；</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(4)熟练平地骑乘;熟悉马匹行为学特性,掌握跨越障碍、盛装舞步的骑乘路线要点,具备马匹驯养与调教的基本技能；</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(5)具有英语口语交际能力；</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(6)提高随机应变能力，在不同骑乘环境都能保持人马协调与平衡。</w:t>
      </w:r>
    </w:p>
    <w:p>
      <w:pPr>
        <w:spacing w:afterAutospacing="false" w:beforeAutospacing="false" w:line="500" w:lineRule="exact"/>
        <w:ind w:firstLine="481"/>
        <w:rPr>
          <w:b w:val="1"/>
          <w:sz w:val="24"/>
          <w:rFonts w:ascii="仿宋" w:hAnsi="仿宋" w:eastAsia="仿宋" w:cs="仿宋"/>
        </w:rPr>
      </w:pPr>
      <w:r>
        <w:rPr>
          <w:b w:val="1"/>
          <w:sz w:val="24"/>
          <w:rFonts w:ascii="仿宋" w:hAnsi="仿宋" w:eastAsia="仿宋" w:cs="仿宋" w:hint="eastAsia"/>
        </w:rPr>
        <w:t>3.素质目标</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(1)政治思想素质:热爱中国共产党、热爱社会主义祖国、拥护党的基本路线,事业心强,有奉献精神;具有正确的世界观、人生观、价值观,遵纪守法,为人诚实正直、谦虚谨慎,具有良好的职业道德和公共道德。</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(2)文化素质:具有专业必需的文化基础和良好的文化修养,知识面专,有较强的学习能力、社交能力和扎实的礼仪知识,有严谨务实的工作作风。</w:t>
      </w:r>
    </w:p>
    <w:p>
      <w:pPr>
        <w:spacing w:afterAutospacing="false" w:beforeAutospacing="false" w:line="500" w:lineRule="exact"/>
        <w:ind w:firstLine="481"/>
        <w:rPr>
          <w:sz w:val="24"/>
          <w:bCs/>
          <w:rFonts w:ascii="仿宋" w:hAnsi="仿宋" w:eastAsia="仿宋" w:cs="仿宋"/>
        </w:rPr>
      </w:pPr>
      <w:r>
        <w:rPr>
          <w:sz w:val="24"/>
          <w:bCs/>
          <w:rFonts w:ascii="仿宋" w:hAnsi="仿宋" w:eastAsia="仿宋" w:cs="仿宋" w:hint="eastAsia"/>
        </w:rPr>
        <w:t>(3)身体和心理素质:具有健全的体质、良好的体能:具有健康的心理、务实的心态:拥有旺盛的精力、敏捷的思路;敢于面对困难、善于克服困难,拥有坚强的意志和顽强的精神。</w:t>
      </w:r>
    </w:p>
    <w:p>
      <w:pPr>
        <w:spacing w:afterAutospacing="false" w:beforeAutospacing="false" w:line="500" w:lineRule="exact"/>
        <w:ind w:firstLine="480" w:firstLineChars="200"/>
        <w:rPr>
          <w:b w:val="1"/>
          <w:sz w:val="24"/>
          <w:rFonts w:ascii="仿宋" w:hAnsi="仿宋" w:eastAsia="仿宋" w:cs="仿宋"/>
        </w:rPr>
      </w:pPr>
      <w:r>
        <w:rPr>
          <w:sz w:val="24"/>
          <w:bCs/>
          <w:rFonts w:ascii="仿宋" w:hAnsi="仿宋" w:eastAsia="仿宋" w:cs="仿宋" w:hint="eastAsia"/>
        </w:rPr>
        <w:t>(4)职业素质:具有从事专业工作所必需的专业知识和能力,具有系统化、专业化、规范化工作的能力,遵守行业的社会道德规范与法规,具有创新、创业精神,具有开拓与发展新技术、新项目精神。</w:t>
      </w:r>
    </w:p>
    <w:p>
      <w:pPr>
        <w:pStyle w:val="2"/>
        <w:spacing w:after="156" w:afterAutospacing="false" w:before="156" w:beforeAutospacing="false" w:lineRule="auto"/>
        <w:rPr>
          <w:color w:val="auto"/>
          <w:rFonts w:ascii="仿宋" w:hAnsi="仿宋" w:eastAsia="仿宋" w:cs="仿宋"/>
        </w:rPr>
      </w:pPr>
      <w:bookmarkStart w:id="9" w:name="_Toc32464_WPSOffice_Level1"/>
      <w:bookmarkEnd w:id="9"/>
      <w:r>
        <w:rPr>
          <w:color w:val="auto"/>
          <w:rFonts w:ascii="仿宋" w:hAnsi="仿宋" w:eastAsia="仿宋" w:cs="仿宋" w:hint="eastAsia"/>
        </w:rPr>
        <w:t>三、核心岗位（群）分析</w:t>
      </w:r>
    </w:p>
    <w:tbl>
      <w:tblPr>
        <w:tblStyle w:val="8"/>
        <w:tblW w:w="9319" w:type="dxa"/>
        <w:tblInd w:type="dxa" w:w="-318"/>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10"/>
        <w:gridCol w:w="1701"/>
        <w:gridCol w:w="2543"/>
        <w:gridCol w:w="2070"/>
        <w:gridCol w:w="2295"/>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2" w:hRule="atLeast"/>
        </w:trPr>
        <w:tc>
          <w:tcPr>
            <w:tcW w:w="710" w:type="dxa"/>
          </w:tcPr>
          <w:p>
            <w:pPr>
              <w:spacing w:afterAutospacing="false" w:beforeAutospacing="false" w:line="480" w:lineRule="exact"/>
              <w:rPr>
                <w:sz w:val="24"/>
                <w:rFonts w:ascii="仿宋" w:hAnsi="仿宋" w:eastAsia="仿宋" w:cs="仿宋"/>
              </w:rPr>
            </w:pPr>
            <w:r>
              <w:rPr>
                <w:sz w:val="24"/>
                <w:rFonts w:ascii="仿宋" w:hAnsi="仿宋" w:eastAsia="仿宋" w:cs="仿宋" w:hint="eastAsia"/>
              </w:rPr>
              <w:t>序号</w:t>
            </w:r>
          </w:p>
        </w:tc>
        <w:tc>
          <w:tcPr>
            <w:tcW w:w="1701" w:type="dxa"/>
          </w:tcPr>
          <w:p>
            <w:pPr>
              <w:spacing w:afterAutospacing="false" w:beforeAutospacing="false" w:line="480" w:lineRule="exact"/>
              <w:rPr>
                <w:sz w:val="24"/>
                <w:rFonts w:ascii="仿宋" w:hAnsi="仿宋" w:eastAsia="仿宋" w:cs="仿宋"/>
              </w:rPr>
            </w:pPr>
            <w:r>
              <w:rPr>
                <w:sz w:val="24"/>
                <w:rFonts w:ascii="仿宋" w:hAnsi="仿宋" w:eastAsia="仿宋" w:cs="仿宋" w:hint="eastAsia"/>
              </w:rPr>
              <w:t>核心岗位（群）</w:t>
            </w:r>
          </w:p>
        </w:tc>
        <w:tc>
          <w:tcPr>
            <w:tcW w:w="2543" w:type="dxa"/>
          </w:tcPr>
          <w:p>
            <w:pPr>
              <w:spacing w:afterAutospacing="false" w:beforeAutospacing="false" w:line="480" w:lineRule="exact"/>
              <w:rPr>
                <w:sz w:val="24"/>
                <w:rFonts w:ascii="仿宋" w:hAnsi="仿宋" w:eastAsia="仿宋" w:cs="仿宋"/>
              </w:rPr>
            </w:pPr>
            <w:r>
              <w:rPr>
                <w:sz w:val="24"/>
                <w:rFonts w:ascii="仿宋" w:hAnsi="仿宋" w:eastAsia="仿宋" w:cs="仿宋" w:hint="eastAsia"/>
              </w:rPr>
              <w:t>素质能力要求</w:t>
            </w:r>
          </w:p>
        </w:tc>
        <w:tc>
          <w:tcPr>
            <w:tcW w:w="2070" w:type="dxa"/>
          </w:tcPr>
          <w:p>
            <w:pPr>
              <w:spacing w:afterAutospacing="false" w:beforeAutospacing="false" w:line="480" w:lineRule="exact"/>
              <w:rPr>
                <w:sz w:val="24"/>
                <w:rFonts w:ascii="仿宋" w:hAnsi="仿宋" w:eastAsia="仿宋" w:cs="仿宋"/>
              </w:rPr>
            </w:pPr>
            <w:r>
              <w:rPr>
                <w:sz w:val="24"/>
                <w:rFonts w:ascii="仿宋" w:hAnsi="仿宋" w:eastAsia="仿宋" w:cs="仿宋" w:hint="eastAsia"/>
              </w:rPr>
              <w:t>专业核心课程</w:t>
            </w:r>
          </w:p>
        </w:tc>
        <w:tc>
          <w:tcPr>
            <w:tcW w:w="2295" w:type="dxa"/>
          </w:tcPr>
          <w:p>
            <w:pPr>
              <w:spacing w:afterAutospacing="false" w:beforeAutospacing="false" w:line="480" w:lineRule="exact"/>
              <w:rPr>
                <w:sz w:val="24"/>
                <w:rFonts w:ascii="仿宋" w:hAnsi="仿宋" w:eastAsia="仿宋" w:cs="仿宋"/>
              </w:rPr>
            </w:pPr>
            <w:r>
              <w:rPr>
                <w:sz w:val="24"/>
                <w:rFonts w:ascii="仿宋" w:hAnsi="仿宋" w:eastAsia="仿宋" w:cs="仿宋" w:hint="eastAsia"/>
              </w:rPr>
              <w:t>相关职业资格证书</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2" w:hRule="atLeast"/>
        </w:trPr>
        <w:tc>
          <w:tcPr>
            <w:tcW w:w="710" w:type="dxa"/>
          </w:tcPr>
          <w:p>
            <w:pPr>
              <w:jc w:val="center"/>
              <w:spacing w:afterAutospacing="false" w:beforeAutospacing="false" w:line="480" w:lineRule="exact"/>
              <w:rPr>
                <w:sz w:val="24"/>
                <w:rFonts w:ascii="仿宋" w:hAnsi="仿宋" w:eastAsia="仿宋" w:cs="仿宋"/>
              </w:rPr>
            </w:pPr>
            <w:r>
              <w:rPr>
                <w:sz w:val="24"/>
                <w:rFonts w:ascii="仿宋" w:hAnsi="仿宋" w:eastAsia="仿宋" w:cs="仿宋" w:hint="eastAsia"/>
              </w:rPr>
              <w:t>1</w:t>
            </w:r>
          </w:p>
        </w:tc>
        <w:tc>
          <w:tcPr>
            <w:tcW w:w="1701"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专业理论知识较强，胜任马术行业所涉及的相关岗位</w:t>
            </w:r>
          </w:p>
        </w:tc>
        <w:tc>
          <w:tcPr>
            <w:tcW w:w="2543"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具备一定发现问题和解决问题的能力；具备较强的语言表达关系；具备用英文简单沟通与读懂外文文献的能力；利用计算机软件进行文字编写和信息处理的能力；具备自主创业的能力。</w:t>
            </w:r>
          </w:p>
        </w:tc>
        <w:tc>
          <w:tcPr>
            <w:tcW w:w="2070"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《思想道德修养与法律基础》《大学生心理健康教育》《马解剖与生理学》《动物生化学》《兽医药理学》《大学英语》《马术专业英语》</w:t>
            </w:r>
          </w:p>
        </w:tc>
        <w:tc>
          <w:tcPr>
            <w:tcW w:w="2295"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英语应用能力B级、大学英语四级、大学英语六级、计算机一级、计算机二级</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2" w:hRule="atLeast"/>
        </w:trPr>
        <w:tc>
          <w:tcPr>
            <w:tcW w:w="710" w:type="dxa"/>
          </w:tcPr>
          <w:p>
            <w:pPr>
              <w:jc w:val="center"/>
              <w:spacing w:afterAutospacing="false" w:beforeAutospacing="false" w:line="480" w:lineRule="exact"/>
              <w:rPr>
                <w:sz w:val="24"/>
                <w:rFonts w:ascii="仿宋" w:hAnsi="仿宋" w:eastAsia="仿宋" w:cs="仿宋"/>
              </w:rPr>
            </w:pPr>
            <w:r>
              <w:rPr>
                <w:sz w:val="24"/>
                <w:rFonts w:ascii="仿宋" w:hAnsi="仿宋" w:eastAsia="仿宋" w:cs="仿宋" w:hint="eastAsia"/>
              </w:rPr>
              <w:t>2</w:t>
            </w:r>
          </w:p>
        </w:tc>
        <w:tc>
          <w:tcPr>
            <w:tcW w:w="1701"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马术专业应具备较强的实践技能，适应俱乐部及企业的各类现代化运作</w:t>
            </w:r>
          </w:p>
        </w:tc>
        <w:tc>
          <w:tcPr>
            <w:tcW w:w="2543"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具备基本的专业骑乘、跨越障碍、速度骑乘技巧能力；具备有效饲养马匹和科学制定马匹日粮的能力；具备马产品销售及俱乐部运行模式下的管理能力；具有疾病预防及常见病防治的能力；</w:t>
            </w:r>
          </w:p>
        </w:tc>
        <w:tc>
          <w:tcPr>
            <w:tcW w:w="2070"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《平地骑乘》《场地障碍》《马场马术》《驯养与调教》《马饲养技术》《马属动物常见病防治》《马匹保健与护理》《马房管理学》《马术教法》</w:t>
            </w:r>
          </w:p>
        </w:tc>
        <w:tc>
          <w:tcPr>
            <w:tcW w:w="2295"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骑师等级证书、BHS马术从业人员资格证书、马术学院认定证书</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2" w:hRule="atLeast"/>
        </w:trPr>
        <w:tc>
          <w:tcPr>
            <w:tcW w:w="710" w:type="dxa"/>
          </w:tcPr>
          <w:p>
            <w:pPr>
              <w:spacing w:afterAutospacing="false" w:beforeAutospacing="false" w:line="480" w:lineRule="exact"/>
              <w:ind w:firstLine="240" w:firstLineChars="100"/>
              <w:rPr>
                <w:sz w:val="24"/>
                <w:rFonts w:ascii="仿宋" w:hAnsi="仿宋" w:eastAsia="仿宋" w:cs="仿宋"/>
              </w:rPr>
            </w:pPr>
            <w:r>
              <w:rPr>
                <w:sz w:val="24"/>
                <w:rFonts w:ascii="仿宋" w:hAnsi="仿宋" w:eastAsia="仿宋" w:cs="仿宋" w:hint="eastAsia"/>
              </w:rPr>
              <w:t>3</w:t>
            </w:r>
          </w:p>
        </w:tc>
        <w:tc>
          <w:tcPr>
            <w:tcW w:w="1701"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专业技术较强的具备参赛能力及各类赛事组织策划较强的管理层岗位</w:t>
            </w:r>
          </w:p>
        </w:tc>
        <w:tc>
          <w:tcPr>
            <w:tcW w:w="2543"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具备较好的心理素质；具备现代化知识获取渠道和较强的学习能力；具备较强的组织、协调、沟通能力；积极探索、开拓创新能力</w:t>
            </w:r>
          </w:p>
        </w:tc>
        <w:tc>
          <w:tcPr>
            <w:tcW w:w="2070"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《相马技术》《马生产学》《速度赛马基础训练》《俱乐部运营与赛事策划》</w:t>
            </w:r>
          </w:p>
        </w:tc>
        <w:tc>
          <w:tcPr>
            <w:tcW w:w="2295" w:type="dxa"/>
          </w:tcPr>
          <w:p>
            <w:pPr>
              <w:spacing w:afterAutospacing="false" w:beforeAutospacing="false" w:line="480" w:lineRule="exact"/>
              <w:ind w:firstLine="420" w:firstLineChars="200"/>
              <w:rPr>
                <w:sz w:val="24"/>
                <w:rFonts w:ascii="仿宋" w:hAnsi="仿宋" w:eastAsia="仿宋" w:cs="仿宋"/>
              </w:rPr>
            </w:pPr>
            <w:r>
              <w:rPr>
                <w:color w:val="000000"/>
                <w:szCs w:val="21"/>
                <w:rFonts w:ascii="仿宋" w:hAnsi="仿宋" w:eastAsia="仿宋" w:cs="仿宋" w:hint="eastAsia"/>
              </w:rPr>
              <w:t>骑师等级证书、BHS马术从业人员资格证书、马术学院认定证书</w:t>
            </w:r>
          </w:p>
        </w:tc>
      </w:tr>
    </w:tbl>
    <w:p>
      <w:pPr>
        <w:pStyle w:val="2"/>
        <w:spacing w:afterLines="0" w:afterAutospacing="false" w:beforeLines="0" w:beforeAutospacing="false" w:line="500" w:lineRule="exact"/>
        <w:rPr>
          <w:color w:val="auto"/>
          <w:rFonts w:ascii="仿宋" w:hAnsi="仿宋" w:eastAsia="仿宋" w:cs="仿宋"/>
        </w:rPr>
      </w:pPr>
      <w:bookmarkStart w:id="10" w:name="_Toc103_WPSOffice_Level1"/>
      <w:bookmarkEnd w:id="10"/>
      <w:r>
        <w:rPr>
          <w:color w:val="auto"/>
          <w:rFonts w:ascii="仿宋" w:hAnsi="仿宋" w:eastAsia="仿宋" w:cs="仿宋" w:hint="eastAsia"/>
        </w:rPr>
        <w:t>四、毕业条件</w:t>
      </w:r>
    </w:p>
    <w:p>
      <w:pPr>
        <w:spacing w:afterAutospacing="false" w:beforeAutospacing="false" w:line="500" w:lineRule="exact"/>
        <w:rPr>
          <w:sz w:val="24"/>
          <w:rFonts w:ascii="仿宋" w:hAnsi="仿宋" w:eastAsia="仿宋" w:cs="仿宋"/>
        </w:rPr>
      </w:pPr>
      <w:r>
        <w:rPr>
          <w:sz w:val="24"/>
          <w:rFonts w:ascii="仿宋" w:hAnsi="仿宋" w:eastAsia="仿宋" w:cs="仿宋" w:hint="eastAsia"/>
        </w:rPr>
        <w:t>本专业学生应达到以下条件方可毕业：</w:t>
      </w:r>
    </w:p>
    <w:p>
      <w:pPr>
        <w:spacing w:afterAutospacing="false" w:beforeAutospacing="false" w:line="500" w:lineRule="exact"/>
        <w:rPr>
          <w:sz w:val="24"/>
          <w:bCs/>
          <w:kern w:val="0"/>
          <w:rFonts w:ascii="仿宋" w:hAnsi="仿宋" w:eastAsia="仿宋" w:cs="仿宋"/>
        </w:rPr>
      </w:pPr>
      <w:r>
        <w:rPr>
          <w:b w:val="1"/>
          <w:sz w:val="24"/>
          <w:kern w:val="0"/>
          <w:rFonts w:ascii="仿宋" w:hAnsi="仿宋" w:eastAsia="仿宋" w:cs="仿宋" w:hint="eastAsia"/>
        </w:rPr>
        <w:t>1.学分要求：</w:t>
      </w:r>
      <w:r>
        <w:rPr>
          <w:sz w:val="24"/>
          <w:bCs/>
          <w:kern w:val="0"/>
          <w:rFonts w:ascii="仿宋" w:hAnsi="仿宋" w:eastAsia="仿宋" w:cs="仿宋" w:hint="eastAsia"/>
        </w:rPr>
        <w:t>必须取得本专业规定的150学分；</w:t>
      </w:r>
    </w:p>
    <w:p>
      <w:pPr>
        <w:jc w:val="left"/>
        <w:widowControl/>
        <w:spacing w:afterAutospacing="false" w:beforeAutospacing="false" w:line="500" w:lineRule="exact"/>
        <w:rPr>
          <w:color w:val="000000"/>
          <w:sz w:val="24"/>
          <w:kern w:val="0"/>
          <w:rFonts w:ascii="仿宋" w:hAnsi="仿宋" w:eastAsia="仿宋" w:cs="仿宋"/>
        </w:rPr>
      </w:pPr>
      <w:r>
        <w:rPr>
          <w:b w:val="1"/>
          <w:sz w:val="24"/>
          <w:kern w:val="0"/>
          <w:rFonts w:ascii="仿宋" w:hAnsi="仿宋" w:eastAsia="仿宋" w:cs="仿宋" w:hint="eastAsia"/>
        </w:rPr>
        <w:t>2.素质教育分要求：</w:t>
      </w:r>
      <w:r>
        <w:rPr>
          <w:sz w:val="24"/>
          <w:kern w:val="0"/>
          <w:rFonts w:ascii="仿宋" w:hAnsi="仿宋" w:eastAsia="仿宋" w:cs="仿宋" w:hint="eastAsia"/>
        </w:rPr>
        <w:t>综合素质训练活动必须取得5学分，</w:t>
      </w:r>
      <w:r>
        <w:rPr>
          <w:color w:val="000000"/>
          <w:sz w:val="24"/>
          <w:kern w:val="0"/>
          <w:rFonts w:ascii="仿宋" w:hAnsi="仿宋" w:eastAsia="仿宋" w:cs="仿宋" w:hint="eastAsia"/>
        </w:rPr>
        <w:t>具体参照《大学生综合素质教育分获取项目表》；</w:t>
      </w:r>
    </w:p>
    <w:p>
      <w:pPr>
        <w:jc w:val="left"/>
        <w:widowControl/>
        <w:spacing w:afterAutospacing="false" w:beforeAutospacing="false" w:line="500" w:lineRule="exact"/>
        <w:rPr>
          <w:sz w:val="24"/>
          <w:kern w:val="0"/>
          <w:rFonts w:ascii="仿宋" w:hAnsi="仿宋" w:eastAsia="仿宋" w:cs="仿宋"/>
        </w:rPr>
      </w:pPr>
      <w:r>
        <w:rPr>
          <w:b w:val="1"/>
          <w:sz w:val="24"/>
          <w:kern w:val="0"/>
          <w:rFonts w:ascii="仿宋" w:hAnsi="仿宋" w:eastAsia="仿宋" w:cs="仿宋" w:hint="eastAsia"/>
        </w:rPr>
        <w:t>3.技能考证考级：</w:t>
      </w:r>
      <w:r>
        <w:rPr>
          <w:sz w:val="24"/>
          <w:kern w:val="0"/>
          <w:rFonts w:ascii="仿宋" w:hAnsi="仿宋" w:eastAsia="仿宋" w:cs="仿宋" w:hint="eastAsia"/>
        </w:rPr>
        <w:t>技能考证考级项目必须取得5学分。</w:t>
      </w:r>
    </w:p>
    <w:p>
      <w:pPr>
        <w:jc w:val="left"/>
        <w:widowControl/>
        <w:spacing w:afterAutospacing="false" w:beforeAutospacing="false" w:line="500" w:lineRule="exact"/>
        <w:rPr>
          <w:sz w:val="24"/>
          <w:kern w:val="0"/>
          <w:rFonts w:ascii="仿宋" w:hAnsi="仿宋" w:eastAsia="仿宋" w:cs="仿宋"/>
        </w:rPr>
      </w:pPr>
      <w:r>
        <w:rPr>
          <w:b w:val="1"/>
          <w:sz w:val="24"/>
          <w:kern w:val="0"/>
          <w:rFonts w:ascii="仿宋" w:hAnsi="仿宋" w:eastAsia="仿宋" w:cs="仿宋" w:hint="eastAsia"/>
        </w:rPr>
        <w:t>4.公共选修模块：</w:t>
      </w:r>
      <w:r>
        <w:rPr>
          <w:sz w:val="24"/>
          <w:kern w:val="0"/>
          <w:rFonts w:ascii="仿宋" w:hAnsi="仿宋" w:eastAsia="仿宋" w:cs="仿宋" w:hint="eastAsia"/>
        </w:rPr>
        <w:t>限选6学分。</w:t>
      </w:r>
    </w:p>
    <w:p>
      <w:pPr>
        <w:pStyle w:val="2"/>
        <w:spacing w:afterLines="0" w:afterAutospacing="false" w:beforeLines="0" w:beforeAutospacing="false" w:line="500" w:lineRule="exact"/>
        <w:rPr>
          <w:color w:val="auto"/>
          <w:rFonts w:ascii="仿宋" w:hAnsi="仿宋" w:eastAsia="仿宋" w:cs="仿宋"/>
        </w:rPr>
      </w:pPr>
      <w:bookmarkStart w:id="11" w:name="_Toc3098_WPSOffice_Level1"/>
      <w:bookmarkEnd w:id="11"/>
      <w:r>
        <w:rPr>
          <w:color w:val="auto"/>
          <w:rFonts w:ascii="仿宋" w:hAnsi="仿宋" w:eastAsia="仿宋" w:cs="仿宋" w:hint="eastAsia"/>
        </w:rPr>
        <w:t>五、职业能力与学习内容分析</w:t>
      </w:r>
      <w:r>
        <w:rPr>
          <w:color w:val="auto"/>
          <w:rFonts w:ascii="仿宋" w:hAnsi="仿宋" w:eastAsia="仿宋" w:cs="仿宋" w:hint="eastAsia"/>
        </w:rPr>
        <w:t xml:space="preserve"> </w:t>
      </w:r>
    </w:p>
    <w:p>
      <w:pPr>
        <w:spacing w:afterAutospacing="false" w:beforeAutospacing="false" w:line="500" w:lineRule="exact"/>
        <w:rPr>
          <w:b w:val="1"/>
          <w:sz w:val="24"/>
          <w:rFonts w:ascii="仿宋" w:hAnsi="仿宋" w:eastAsia="仿宋" w:cs="仿宋"/>
        </w:rPr>
      </w:pPr>
      <w:bookmarkStart w:id="12" w:name="_Toc20103_WPSOffice_Level2"/>
      <w:bookmarkEnd w:id="12"/>
      <w:r>
        <w:rPr>
          <w:b w:val="1"/>
          <w:sz w:val="24"/>
          <w:rFonts w:ascii="仿宋" w:hAnsi="仿宋" w:eastAsia="仿宋" w:cs="仿宋" w:hint="eastAsia"/>
        </w:rPr>
        <w:t>1．公共基础课</w:t>
      </w:r>
    </w:p>
    <w:tbl>
      <w:tblPr>
        <w:tblStyle w:val="8"/>
        <w:tblW w:w="8992" w:type="dxa"/>
        <w:tblInd w:type="dxa" w:w="-141"/>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3247"/>
        <w:gridCol w:w="1380"/>
        <w:gridCol w:w="3255"/>
        <w:gridCol w:w="1110"/>
      </w:tblGrid>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247" w:type="dxa"/>
            <w:vAlign w:val="center"/>
          </w:tcPr>
          <w:p>
            <w:pPr>
              <w:snapToGrid w:val="0"/>
              <w:jc w:val="center"/>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职业基本素质</w:t>
            </w:r>
          </w:p>
        </w:tc>
        <w:tc>
          <w:tcPr>
            <w:tcW w:w="1380" w:type="dxa"/>
            <w:vAlign w:val="center"/>
          </w:tcPr>
          <w:p>
            <w:pPr>
              <w:snapToGrid w:val="0"/>
              <w:jc w:val="center"/>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课程</w:t>
            </w:r>
          </w:p>
        </w:tc>
        <w:tc>
          <w:tcPr>
            <w:tcW w:w="3255" w:type="dxa"/>
            <w:vAlign w:val="center"/>
          </w:tcPr>
          <w:p>
            <w:pPr>
              <w:snapToGrid w:val="0"/>
              <w:jc w:val="center"/>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主要学习内容</w:t>
            </w:r>
          </w:p>
        </w:tc>
        <w:tc>
          <w:tcPr>
            <w:tcW w:w="1110" w:type="dxa"/>
            <w:vAlign w:val="center"/>
          </w:tcPr>
          <w:p>
            <w:pPr>
              <w:snapToGrid w:val="0"/>
              <w:jc w:val="center"/>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责任部门</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247" w:type="dxa"/>
            <w:vAlign w:val="center"/>
          </w:tcPr>
          <w:p>
            <w:pPr>
              <w:rPr>
                <w:sz w:val="20"/>
                <w:szCs w:val="21"/>
                <w:rFonts w:ascii="仿宋" w:hAnsi="仿宋" w:eastAsia="仿宋" w:cs="仿宋"/>
              </w:rPr>
            </w:pPr>
            <w:r>
              <w:rPr>
                <w:szCs w:val="21"/>
                <w:rFonts w:ascii="仿宋" w:hAnsi="仿宋" w:eastAsia="仿宋" w:cs="仿宋" w:hint="eastAsia"/>
              </w:rPr>
              <w:t>1.树立科学的人生观、世界观、价值观及社会主义核心价值观。</w:t>
            </w:r>
          </w:p>
          <w:p>
            <w:pPr>
              <w:rPr>
                <w:sz w:val="20"/>
                <w:szCs w:val="21"/>
                <w:rFonts w:ascii="仿宋" w:hAnsi="仿宋" w:eastAsia="仿宋" w:cs="仿宋"/>
              </w:rPr>
            </w:pPr>
            <w:r>
              <w:rPr>
                <w:szCs w:val="21"/>
                <w:rFonts w:ascii="仿宋" w:hAnsi="仿宋" w:eastAsia="仿宋" w:cs="仿宋" w:hint="eastAsia"/>
              </w:rPr>
              <w:t>2.做到个人理想与社会理想的统一，奋力实现民族复兴。</w:t>
            </w:r>
          </w:p>
          <w:p>
            <w:pPr>
              <w:rPr>
                <w:sz w:val="20"/>
                <w:szCs w:val="21"/>
                <w:rFonts w:ascii="仿宋" w:hAnsi="仿宋" w:eastAsia="仿宋" w:cs="仿宋"/>
              </w:rPr>
            </w:pPr>
            <w:r>
              <w:rPr>
                <w:szCs w:val="21"/>
                <w:rFonts w:ascii="仿宋" w:hAnsi="仿宋" w:eastAsia="仿宋" w:cs="仿宋" w:hint="eastAsia"/>
              </w:rPr>
              <w:t>3.树立爱国主义的民族精神和改革创新的时代精神。做到诚实守信、积极进取、精益求精、爱岗敬业，做新时代的忠诚爱国者。</w:t>
            </w:r>
          </w:p>
          <w:p>
            <w:pPr>
              <w:rPr>
                <w:sz w:val="20"/>
                <w:szCs w:val="21"/>
                <w:rFonts w:ascii="仿宋" w:hAnsi="仿宋" w:eastAsia="仿宋" w:cs="仿宋"/>
              </w:rPr>
            </w:pPr>
            <w:r>
              <w:rPr>
                <w:szCs w:val="21"/>
                <w:rFonts w:ascii="仿宋" w:hAnsi="仿宋" w:eastAsia="仿宋" w:cs="仿宋" w:hint="eastAsia"/>
              </w:rPr>
              <w:t>4.树立马克思主义道德观、弘扬社会主义道德。</w:t>
            </w:r>
          </w:p>
          <w:p>
            <w:pPr>
              <w:rPr>
                <w:sz w:val="20"/>
                <w:szCs w:val="21"/>
                <w:rFonts w:ascii="仿宋" w:hAnsi="仿宋" w:eastAsia="仿宋" w:cs="仿宋"/>
              </w:rPr>
            </w:pPr>
            <w:r>
              <w:rPr>
                <w:szCs w:val="21"/>
                <w:rFonts w:ascii="仿宋" w:hAnsi="仿宋" w:eastAsia="仿宋" w:cs="仿宋" w:hint="eastAsia"/>
              </w:rPr>
              <w:t>5.增强法治意识、树立法治观念、增强依法治国理念、培养法治思维、弘扬法治精神。提升法治素养，做尊法、学法、守法、用法的中国特色社会主义公民。</w:t>
            </w:r>
          </w:p>
        </w:tc>
        <w:tc>
          <w:tcPr>
            <w:tcW w:w="1380" w:type="dxa"/>
            <w:vAlign w:val="center"/>
          </w:tcPr>
          <w:p>
            <w:pPr>
              <w:rPr>
                <w:sz w:val="20"/>
                <w:szCs w:val="21"/>
                <w:rFonts w:ascii="仿宋" w:hAnsi="仿宋" w:eastAsia="仿宋" w:cs="仿宋"/>
              </w:rPr>
            </w:pPr>
            <w:r>
              <w:rPr>
                <w:szCs w:val="21"/>
                <w:rFonts w:ascii="仿宋" w:hAnsi="仿宋" w:eastAsia="仿宋" w:cs="仿宋" w:hint="eastAsia"/>
              </w:rPr>
              <w:t>《思想道德与法治》</w:t>
            </w:r>
          </w:p>
          <w:p>
            <w:pPr>
              <w:rPr>
                <w:sz w:val="20"/>
                <w:szCs w:val="21"/>
                <w:rFonts w:ascii="仿宋" w:hAnsi="仿宋" w:eastAsia="仿宋" w:cs="仿宋"/>
              </w:rPr>
            </w:pPr>
          </w:p>
        </w:tc>
        <w:tc>
          <w:tcPr>
            <w:tcW w:w="3255" w:type="dxa"/>
            <w:vAlign w:val="center"/>
          </w:tcPr>
          <w:p>
            <w:pPr>
              <w:rPr>
                <w:sz w:val="20"/>
                <w:szCs w:val="21"/>
                <w:rFonts w:ascii="仿宋" w:hAnsi="仿宋" w:eastAsia="仿宋" w:cs="仿宋"/>
              </w:rPr>
            </w:pPr>
            <w:r>
              <w:rPr>
                <w:szCs w:val="21"/>
                <w:rFonts w:ascii="仿宋" w:hAnsi="仿宋" w:eastAsia="仿宋" w:cs="仿宋" w:hint="eastAsia"/>
              </w:rPr>
              <w:t>1.人生观、价值观、世界观及社会主义核心价值观。</w:t>
            </w:r>
          </w:p>
          <w:p>
            <w:pPr>
              <w:rPr>
                <w:sz w:val="20"/>
                <w:szCs w:val="21"/>
                <w:rFonts w:ascii="仿宋" w:hAnsi="仿宋" w:eastAsia="仿宋" w:cs="仿宋"/>
              </w:rPr>
            </w:pPr>
            <w:r>
              <w:rPr>
                <w:szCs w:val="21"/>
                <w:rFonts w:ascii="仿宋" w:hAnsi="仿宋" w:eastAsia="仿宋" w:cs="仿宋" w:hint="eastAsia"/>
              </w:rPr>
              <w:t>2.远大理想和信念、信仰、信心。</w:t>
            </w:r>
          </w:p>
          <w:p>
            <w:pPr>
              <w:rPr>
                <w:sz w:val="20"/>
                <w:szCs w:val="21"/>
                <w:rFonts w:ascii="仿宋" w:hAnsi="仿宋" w:eastAsia="仿宋" w:cs="仿宋"/>
              </w:rPr>
            </w:pPr>
            <w:r>
              <w:rPr>
                <w:szCs w:val="21"/>
                <w:rFonts w:ascii="仿宋" w:hAnsi="仿宋" w:eastAsia="仿宋" w:cs="仿宋" w:hint="eastAsia"/>
              </w:rPr>
              <w:t>3.爱国主义的民族精神和改革创新的时代精神。</w:t>
            </w:r>
          </w:p>
          <w:p>
            <w:pPr>
              <w:rPr>
                <w:sz w:val="20"/>
                <w:szCs w:val="21"/>
                <w:rFonts w:ascii="仿宋" w:hAnsi="仿宋" w:eastAsia="仿宋" w:cs="仿宋"/>
              </w:rPr>
            </w:pPr>
            <w:r>
              <w:rPr>
                <w:szCs w:val="21"/>
                <w:rFonts w:ascii="仿宋" w:hAnsi="仿宋" w:eastAsia="仿宋" w:cs="仿宋" w:hint="eastAsia"/>
              </w:rPr>
              <w:t>4.社会主义道德的核心与原则、中华民族传统美德、革命道德、社会公德、职业道德、家庭美德、个人品德。</w:t>
            </w:r>
          </w:p>
          <w:p>
            <w:pPr>
              <w:rPr>
                <w:sz w:val="20"/>
                <w:szCs w:val="21"/>
                <w:rFonts w:ascii="仿宋" w:hAnsi="仿宋" w:eastAsia="仿宋" w:cs="仿宋"/>
              </w:rPr>
            </w:pPr>
            <w:r>
              <w:rPr>
                <w:szCs w:val="21"/>
                <w:rFonts w:ascii="仿宋" w:hAnsi="仿宋" w:eastAsia="仿宋" w:cs="仿宋" w:hint="eastAsia"/>
              </w:rPr>
              <w:t>5.社会主义法律的特征和运行、全面依法治国、我国宪法的相关知识、公民的权利和义务、法治意识、法治观念、法治精神。</w:t>
            </w:r>
          </w:p>
        </w:tc>
        <w:tc>
          <w:tcPr>
            <w:tcW w:w="1110" w:type="dxa"/>
            <w:vMerge w:val="restart"/>
            <w:vAlign w:val="center"/>
          </w:tcPr>
          <w:p>
            <w:pPr>
              <w:snapToGrid w:val="0"/>
              <w:tabs>
                <w:tab w:val="center" w:pos="4153"/>
                <w:tab w:val="right" w:pos="8306"/>
              </w:tabs>
              <w:spacing w:afterAutospacing="false" w:beforeAutospacing="false" w:line="300" w:lineRule="exact"/>
              <w:rPr>
                <w:kern w:val="0"/>
                <w:szCs w:val="21"/>
                <w:rFonts w:ascii="仿宋" w:hAnsi="仿宋" w:eastAsia="仿宋" w:cs="仿宋"/>
              </w:rPr>
            </w:pPr>
            <w:r>
              <w:rPr>
                <w:kern w:val="0"/>
                <w:szCs w:val="21"/>
                <w:rFonts w:ascii="仿宋" w:hAnsi="仿宋" w:eastAsia="仿宋" w:cs="仿宋" w:hint="eastAsia"/>
              </w:rPr>
              <w:t>马克思主义学院</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397" w:hRule="atLeast"/>
        </w:trPr>
        <w:tc>
          <w:tcPr>
            <w:tcW w:w="3247" w:type="dxa"/>
            <w:vAlign w:val="center"/>
          </w:tcPr>
          <w:p>
            <w:pPr>
              <w:rPr>
                <w:sz w:val="20"/>
                <w:szCs w:val="21"/>
                <w:rFonts w:ascii="仿宋" w:hAnsi="仿宋" w:eastAsia="仿宋" w:cs="仿宋"/>
              </w:rPr>
            </w:pPr>
            <w:r>
              <w:rPr>
                <w:szCs w:val="21"/>
                <w:rFonts w:ascii="仿宋" w:hAnsi="仿宋" w:eastAsia="仿宋" w:cs="仿宋" w:hint="eastAsia"/>
              </w:rPr>
              <w:t>1.大学生把握马克思主义中国化进程中形成的理论成果。从整体上把握马克思主义中国化的理论成果的科学内涵、理论体系，特别是中国特色社会主义理论体系内容，增强中国特色社会主义的自觉自信。</w:t>
            </w:r>
          </w:p>
          <w:p>
            <w:pPr>
              <w:rPr>
                <w:sz w:val="20"/>
                <w:szCs w:val="21"/>
                <w:rFonts w:ascii="仿宋" w:hAnsi="仿宋" w:eastAsia="仿宋" w:cs="仿宋"/>
              </w:rPr>
            </w:pPr>
            <w:r>
              <w:rPr>
                <w:szCs w:val="21"/>
                <w:rFonts w:ascii="仿宋" w:hAnsi="仿宋" w:eastAsia="仿宋" w:cs="仿宋" w:hint="eastAsia"/>
              </w:rPr>
              <w:t>2.紧密联系改革开放和社会主义现代化建设，树立历史观点、世界视野，增强运用马克思主义立场、观点和方法认识问题、分析问题和解决问题能力。</w:t>
            </w:r>
          </w:p>
          <w:p>
            <w:pPr>
              <w:rPr>
                <w:sz w:val="20"/>
                <w:szCs w:val="21"/>
                <w:rFonts w:ascii="仿宋" w:hAnsi="仿宋" w:eastAsia="仿宋" w:cs="仿宋"/>
              </w:rPr>
            </w:pPr>
            <w:r>
              <w:rPr>
                <w:szCs w:val="21"/>
                <w:rFonts w:ascii="仿宋" w:hAnsi="仿宋" w:eastAsia="仿宋" w:cs="仿宋" w:hint="eastAsia"/>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380" w:type="dxa"/>
            <w:vAlign w:val="center"/>
          </w:tcPr>
          <w:p>
            <w:pPr>
              <w:rPr>
                <w:sz w:val="20"/>
                <w:szCs w:val="21"/>
                <w:rFonts w:ascii="仿宋" w:hAnsi="仿宋" w:eastAsia="仿宋" w:cs="仿宋"/>
              </w:rPr>
            </w:pPr>
            <w:r>
              <w:rPr>
                <w:szCs w:val="21"/>
                <w:rFonts w:ascii="仿宋" w:hAnsi="仿宋" w:eastAsia="仿宋" w:cs="仿宋" w:hint="eastAsia"/>
              </w:rPr>
              <w:t>《毛泽东思想和中国特色社会主义理论体系概论》</w:t>
            </w:r>
          </w:p>
        </w:tc>
        <w:tc>
          <w:tcPr>
            <w:tcW w:w="3255" w:type="dxa"/>
            <w:vAlign w:val="center"/>
          </w:tcPr>
          <w:p>
            <w:pPr>
              <w:rPr>
                <w:sz w:val="20"/>
                <w:szCs w:val="21"/>
                <w:rFonts w:ascii="仿宋" w:hAnsi="仿宋" w:eastAsia="仿宋" w:cs="仿宋"/>
              </w:rPr>
            </w:pPr>
            <w:r>
              <w:rPr>
                <w:szCs w:val="21"/>
                <w:rFonts w:ascii="仿宋" w:hAnsi="仿宋" w:eastAsia="仿宋" w:cs="仿宋" w:hint="eastAsia"/>
              </w:rPr>
              <w:t>1.毛泽东思想</w:t>
            </w:r>
          </w:p>
          <w:p>
            <w:pPr>
              <w:rPr>
                <w:sz w:val="20"/>
                <w:szCs w:val="21"/>
                <w:rFonts w:ascii="仿宋" w:hAnsi="仿宋" w:eastAsia="仿宋" w:cs="仿宋"/>
              </w:rPr>
            </w:pPr>
            <w:r>
              <w:rPr>
                <w:szCs w:val="21"/>
                <w:rFonts w:ascii="仿宋" w:hAnsi="仿宋" w:eastAsia="仿宋" w:cs="仿宋" w:hint="eastAsia"/>
              </w:rPr>
              <w:t>2.邓小平理论、“三个代表”重要思想、科学发展观。</w:t>
            </w:r>
          </w:p>
          <w:p>
            <w:pPr>
              <w:rPr>
                <w:sz w:val="20"/>
                <w:szCs w:val="21"/>
                <w:rFonts w:ascii="仿宋" w:hAnsi="仿宋" w:eastAsia="仿宋" w:cs="仿宋"/>
              </w:rPr>
            </w:pPr>
            <w:r>
              <w:rPr>
                <w:szCs w:val="21"/>
                <w:rFonts w:ascii="仿宋" w:hAnsi="仿宋" w:eastAsia="仿宋" w:cs="仿宋" w:hint="eastAsia"/>
              </w:rPr>
              <w:t>3.习近平新时代中国特色社会主义思想</w:t>
            </w:r>
          </w:p>
        </w:tc>
        <w:tc>
          <w:tcPr>
            <w:tcW w:w="1110" w:type="dxa"/>
            <w:vMerge w:val="continue"/>
            <w:vAlign w:val="center"/>
          </w:tcPr>
          <w:p>
            <w:pPr>
              <w:snapToGrid w:val="0"/>
              <w:tabs>
                <w:tab w:val="center" w:pos="4153"/>
                <w:tab w:val="right" w:pos="8306"/>
              </w:tabs>
              <w:spacing w:afterAutospacing="false" w:beforeAutospacing="false" w:line="300" w:lineRule="exact"/>
              <w:rPr>
                <w:kern w:val="0"/>
                <w:szCs w:val="21"/>
                <w:rFonts w:ascii="仿宋" w:hAnsi="仿宋" w:eastAsia="仿宋" w:cs="仿宋"/>
              </w:rPr>
            </w:pP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085" w:hRule="atLeast"/>
        </w:trPr>
        <w:tc>
          <w:tcPr>
            <w:tcW w:w="3247" w:type="dxa"/>
            <w:vAlign w:val="center"/>
          </w:tcPr>
          <w:p>
            <w:pPr>
              <w:rPr>
                <w:sz w:val="20"/>
                <w:szCs w:val="21"/>
                <w:rFonts w:ascii="仿宋" w:hAnsi="仿宋" w:eastAsia="仿宋" w:cs="仿宋"/>
              </w:rPr>
            </w:pPr>
            <w:r>
              <w:rPr>
                <w:szCs w:val="21"/>
                <w:rFonts w:ascii="仿宋" w:hAnsi="仿宋" w:eastAsia="仿宋" w:cs="仿宋" w:hint="eastAsia"/>
              </w:rPr>
              <w:t>正确认识形势，争强鉴别能力，坚信中国的道路，树立正确的世界观、价值观、人生观。</w:t>
            </w:r>
          </w:p>
        </w:tc>
        <w:tc>
          <w:tcPr>
            <w:tcW w:w="1380" w:type="dxa"/>
            <w:vAlign w:val="center"/>
          </w:tcPr>
          <w:p>
            <w:pPr>
              <w:rPr>
                <w:sz w:val="20"/>
                <w:szCs w:val="21"/>
                <w:rFonts w:ascii="仿宋" w:hAnsi="仿宋" w:eastAsia="仿宋" w:cs="仿宋"/>
              </w:rPr>
            </w:pPr>
            <w:r>
              <w:rPr>
                <w:szCs w:val="21"/>
                <w:rFonts w:ascii="仿宋" w:hAnsi="仿宋" w:eastAsia="仿宋" w:cs="仿宋" w:hint="eastAsia"/>
              </w:rPr>
              <w:t>《形势与政策》</w:t>
            </w:r>
          </w:p>
        </w:tc>
        <w:tc>
          <w:tcPr>
            <w:tcW w:w="3255" w:type="dxa"/>
            <w:vAlign w:val="center"/>
          </w:tcPr>
          <w:p>
            <w:pPr>
              <w:rPr>
                <w:sz w:val="20"/>
                <w:szCs w:val="21"/>
                <w:rFonts w:ascii="仿宋" w:hAnsi="仿宋" w:eastAsia="仿宋" w:cs="仿宋"/>
              </w:rPr>
            </w:pPr>
            <w:r>
              <w:rPr>
                <w:szCs w:val="21"/>
                <w:rFonts w:ascii="仿宋" w:hAnsi="仿宋" w:eastAsia="仿宋" w:cs="仿宋" w:hint="eastAsia"/>
              </w:rPr>
              <w:t>政治建设、经济建设、文化建设、社会建设、生态文明建设、军事发展、国际外交变化、台海问题、南海问题。</w:t>
            </w:r>
          </w:p>
        </w:tc>
        <w:tc>
          <w:tcPr>
            <w:tcW w:w="1110" w:type="dxa"/>
            <w:vMerge w:val="continue"/>
            <w:vAlign w:val="center"/>
          </w:tcPr>
          <w:p>
            <w:pPr>
              <w:snapToGrid w:val="0"/>
              <w:tabs>
                <w:tab w:val="center" w:pos="4153"/>
                <w:tab w:val="right" w:pos="8306"/>
              </w:tabs>
              <w:spacing w:afterAutospacing="false" w:beforeAutospacing="false" w:line="300" w:lineRule="exact"/>
              <w:rPr>
                <w:kern w:val="0"/>
                <w:szCs w:val="21"/>
                <w:rFonts w:ascii="仿宋" w:hAnsi="仿宋" w:eastAsia="仿宋" w:cs="仿宋"/>
              </w:rPr>
            </w:pP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247" w:type="dxa"/>
            <w:vAlign w:val="center"/>
          </w:tcPr>
          <w:p>
            <w:pPr>
              <w:rPr>
                <w:sz w:val="20"/>
                <w:szCs w:val="21"/>
                <w:rFonts w:ascii="仿宋" w:hAnsi="仿宋" w:eastAsia="仿宋" w:cs="仿宋"/>
              </w:rPr>
            </w:pPr>
            <w:r>
              <w:rPr>
                <w:szCs w:val="21"/>
                <w:rFonts w:ascii="仿宋" w:hAnsi="仿宋" w:eastAsia="仿宋" w:cs="仿宋" w:hint="eastAsia"/>
              </w:rPr>
              <w:t>正确认识形势，争强鉴别能力，坚信中国的道路，树立正确的世界观、价值观、人生观。</w:t>
            </w:r>
          </w:p>
        </w:tc>
        <w:tc>
          <w:tcPr>
            <w:tcW w:w="1380" w:type="dxa"/>
            <w:vAlign w:val="center"/>
          </w:tcPr>
          <w:p>
            <w:pPr>
              <w:rPr>
                <w:sz w:val="20"/>
                <w:szCs w:val="21"/>
                <w:rFonts w:ascii="仿宋" w:hAnsi="仿宋" w:eastAsia="仿宋" w:cs="仿宋"/>
              </w:rPr>
            </w:pPr>
            <w:r>
              <w:rPr>
                <w:szCs w:val="21"/>
                <w:rFonts w:ascii="仿宋" w:hAnsi="仿宋" w:eastAsia="仿宋" w:cs="仿宋" w:hint="eastAsia"/>
              </w:rPr>
              <w:t>《铸牢中华民族共同体意识》</w:t>
            </w:r>
          </w:p>
        </w:tc>
        <w:tc>
          <w:tcPr>
            <w:tcW w:w="3255" w:type="dxa"/>
            <w:vAlign w:val="center"/>
          </w:tcPr>
          <w:p>
            <w:pPr>
              <w:rPr>
                <w:sz w:val="20"/>
                <w:szCs w:val="21"/>
                <w:rFonts w:ascii="仿宋" w:hAnsi="仿宋" w:eastAsia="仿宋" w:cs="仿宋"/>
              </w:rPr>
            </w:pPr>
            <w:r>
              <w:rPr>
                <w:szCs w:val="21"/>
                <w:rFonts w:ascii="仿宋" w:hAnsi="仿宋" w:eastAsia="仿宋" w:cs="仿宋" w:hint="eastAsia"/>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110" w:type="dxa"/>
            <w:vMerge w:val="continue"/>
            <w:vAlign w:val="center"/>
          </w:tcPr>
          <w:p>
            <w:pPr>
              <w:snapToGrid w:val="0"/>
              <w:tabs>
                <w:tab w:val="center" w:pos="4153"/>
                <w:tab w:val="right" w:pos="8306"/>
              </w:tabs>
              <w:spacing w:afterAutospacing="false" w:beforeAutospacing="false" w:line="300" w:lineRule="exact"/>
              <w:rPr>
                <w:kern w:val="0"/>
                <w:szCs w:val="21"/>
                <w:rFonts w:ascii="仿宋" w:hAnsi="仿宋" w:eastAsia="仿宋" w:cs="仿宋"/>
              </w:rPr>
            </w:pP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247" w:type="dxa"/>
            <w:vAlign w:val="center"/>
          </w:tcPr>
          <w:p>
            <w:pPr>
              <w:jc w:val="left"/>
              <w:widowControl/>
              <w:spacing w:afterAutospacing="false" w:beforeAutospacing="false" w:line="360" w:lineRule="exact"/>
              <w:rPr>
                <w:kern w:val="0"/>
                <w:szCs w:val="21"/>
                <w:rFonts w:ascii="仿宋" w:hAnsi="仿宋" w:eastAsia="仿宋" w:cs="仿宋"/>
              </w:rPr>
            </w:pPr>
            <w:r>
              <w:rPr>
                <w:kern w:val="0"/>
                <w:szCs w:val="21"/>
                <w:rFonts w:ascii="仿宋" w:hAnsi="仿宋" w:eastAsia="仿宋" w:cs="仿宋" w:hint="eastAsia"/>
              </w:rPr>
              <w:t>指导大学生树立正确的择业观、价值观，明确职业生涯目标，掌握正确的择业方法与技巧，帮助大学生顺利就业。</w:t>
            </w:r>
          </w:p>
        </w:tc>
        <w:tc>
          <w:tcPr>
            <w:tcW w:w="1380" w:type="dxa"/>
            <w:vAlign w:val="center"/>
          </w:tcPr>
          <w:p>
            <w:pPr>
              <w:snapToGrid w:val="0"/>
              <w:tabs>
                <w:tab w:val="center" w:pos="4153"/>
                <w:tab w:val="right" w:pos="8306"/>
              </w:tabs>
              <w:spacing w:afterAutospacing="false" w:beforeAutospacing="false" w:line="360" w:lineRule="exact"/>
              <w:rPr>
                <w:kern w:val="0"/>
                <w:szCs w:val="21"/>
                <w:rFonts w:ascii="仿宋" w:hAnsi="仿宋" w:eastAsia="仿宋" w:cs="仿宋"/>
              </w:rPr>
            </w:pPr>
            <w:r>
              <w:rPr>
                <w:kern w:val="0"/>
                <w:szCs w:val="21"/>
                <w:rFonts w:ascii="仿宋" w:hAnsi="仿宋" w:eastAsia="仿宋" w:cs="仿宋" w:hint="eastAsia"/>
              </w:rPr>
              <w:t>《职业规划与就业指导》</w:t>
            </w:r>
          </w:p>
        </w:tc>
        <w:tc>
          <w:tcPr>
            <w:tcW w:w="3255" w:type="dxa"/>
            <w:vAlign w:val="center"/>
          </w:tcPr>
          <w:p>
            <w:pPr>
              <w:snapToGrid w:val="0"/>
              <w:tabs>
                <w:tab w:val="center" w:pos="4153"/>
                <w:tab w:val="right" w:pos="8306"/>
              </w:tabs>
              <w:spacing w:afterAutospacing="false" w:beforeAutospacing="false" w:line="360" w:lineRule="exact"/>
              <w:rPr>
                <w:szCs w:val="21"/>
                <w:rFonts w:ascii="仿宋" w:hAnsi="仿宋" w:eastAsia="仿宋" w:cs="仿宋"/>
              </w:rPr>
            </w:pPr>
            <w:r>
              <w:rPr>
                <w:kern w:val="0"/>
                <w:szCs w:val="21"/>
                <w:rFonts w:ascii="仿宋" w:hAnsi="仿宋" w:eastAsia="仿宋" w:cs="仿宋" w:hint="eastAsia"/>
              </w:rPr>
              <w:t>以大学生职业规划、毕业、择业、就业、敬业、创业为主线开展，由课堂和实践教学两个环节组成，对大学生进行就业前的职业生涯规划、就业政策、就业心理指导。</w:t>
            </w:r>
          </w:p>
        </w:tc>
        <w:tc>
          <w:tcPr>
            <w:tcW w:w="1110" w:type="dxa"/>
            <w:vAlign w:val="center"/>
          </w:tcPr>
          <w:p>
            <w:pPr>
              <w:snapToGrid w:val="0"/>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创新创业学院</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40" w:hRule="atLeast"/>
        </w:trPr>
        <w:tc>
          <w:tcPr>
            <w:tcW w:w="3247" w:type="dxa"/>
            <w:vAlign w:val="center"/>
          </w:tcPr>
          <w:p>
            <w:pPr>
              <w:jc w:val="left"/>
              <w:widowControl/>
              <w:spacing w:afterAutospacing="false" w:beforeAutospacing="false" w:line="360" w:lineRule="exact"/>
              <w:rPr>
                <w:szCs w:val="21"/>
                <w:rFonts w:ascii="仿宋" w:hAnsi="仿宋" w:eastAsia="仿宋" w:cs="仿宋"/>
              </w:rPr>
            </w:pPr>
            <w:r>
              <w:rPr>
                <w:szCs w:val="21"/>
                <w:rFonts w:ascii="仿宋" w:hAnsi="仿宋" w:eastAsia="仿宋" w:cs="仿宋" w:hint="eastAsia"/>
              </w:rPr>
              <w:t>在体育锻炼过程中，培养自己适应学习、生活的能力。能正确定位自己的“社会角色”。具备本职业所需的身体素质与素养。</w:t>
            </w:r>
          </w:p>
        </w:tc>
        <w:tc>
          <w:tcPr>
            <w:tcW w:w="1380" w:type="dxa"/>
            <w:vAlign w:val="center"/>
          </w:tcPr>
          <w:p>
            <w:pPr>
              <w:snapToGrid w:val="0"/>
              <w:tabs>
                <w:tab w:val="center" w:pos="4153"/>
                <w:tab w:val="right" w:pos="8306"/>
              </w:tabs>
              <w:spacing w:afterAutospacing="false" w:beforeAutospacing="false" w:line="360" w:lineRule="exact"/>
              <w:rPr>
                <w:kern w:val="0"/>
                <w:szCs w:val="21"/>
                <w:rFonts w:ascii="仿宋" w:hAnsi="仿宋" w:eastAsia="仿宋" w:cs="仿宋"/>
              </w:rPr>
            </w:pPr>
            <w:r>
              <w:rPr>
                <w:kern w:val="0"/>
                <w:szCs w:val="21"/>
                <w:rFonts w:ascii="仿宋" w:hAnsi="仿宋" w:eastAsia="仿宋" w:cs="仿宋" w:hint="eastAsia"/>
              </w:rPr>
              <w:t>《体育》</w:t>
            </w:r>
          </w:p>
        </w:tc>
        <w:tc>
          <w:tcPr>
            <w:tcW w:w="3255" w:type="dxa"/>
            <w:vAlign w:val="center"/>
          </w:tcPr>
          <w:p>
            <w:pPr>
              <w:rPr>
                <w:szCs w:val="21"/>
                <w:rFonts w:ascii="仿宋" w:hAnsi="仿宋" w:eastAsia="仿宋" w:cs="仿宋"/>
              </w:rPr>
            </w:pPr>
            <w:r>
              <w:rPr>
                <w:szCs w:val="21"/>
                <w:rFonts w:ascii="仿宋" w:hAnsi="仿宋" w:eastAsia="仿宋" w:cs="仿宋" w:hint="eastAsia"/>
              </w:rPr>
              <w:t>1.增进身体健康</w:t>
            </w:r>
          </w:p>
          <w:p>
            <w:pPr>
              <w:rPr>
                <w:szCs w:val="21"/>
                <w:rFonts w:ascii="仿宋" w:hAnsi="仿宋" w:eastAsia="仿宋" w:cs="仿宋"/>
              </w:rPr>
            </w:pPr>
            <w:r>
              <w:rPr>
                <w:szCs w:val="21"/>
                <w:rFonts w:ascii="仿宋" w:hAnsi="仿宋" w:eastAsia="仿宋" w:cs="仿宋" w:hint="eastAsia"/>
              </w:rPr>
              <w:t>2.提高心里健康水平</w:t>
            </w:r>
          </w:p>
          <w:p>
            <w:pPr>
              <w:rPr>
                <w:szCs w:val="21"/>
                <w:rFonts w:ascii="仿宋" w:hAnsi="仿宋" w:eastAsia="仿宋" w:cs="仿宋"/>
              </w:rPr>
            </w:pPr>
            <w:r>
              <w:rPr>
                <w:szCs w:val="21"/>
                <w:rFonts w:ascii="仿宋" w:hAnsi="仿宋" w:eastAsia="仿宋" w:cs="仿宋" w:hint="eastAsia"/>
              </w:rPr>
              <w:t>3.增强社会适应能力</w:t>
            </w:r>
          </w:p>
          <w:p>
            <w:pPr>
              <w:rPr>
                <w:szCs w:val="21"/>
                <w:rFonts w:ascii="仿宋" w:hAnsi="仿宋" w:eastAsia="仿宋" w:cs="仿宋"/>
              </w:rPr>
            </w:pPr>
            <w:r>
              <w:rPr>
                <w:szCs w:val="21"/>
                <w:rFonts w:ascii="仿宋" w:hAnsi="仿宋" w:eastAsia="仿宋" w:cs="仿宋" w:hint="eastAsia"/>
              </w:rPr>
              <w:t>4.获得体育与健康的知识和技能</w:t>
            </w:r>
          </w:p>
        </w:tc>
        <w:tc>
          <w:tcPr>
            <w:tcW w:w="1110" w:type="dxa"/>
            <w:vAlign w:val="center"/>
          </w:tcPr>
          <w:p>
            <w:pPr>
              <w:snapToGrid w:val="0"/>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足球学院</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90" w:hRule="atLeast"/>
        </w:trPr>
        <w:tc>
          <w:tcPr>
            <w:tcW w:w="3247" w:type="dxa"/>
            <w:vAlign w:val="center"/>
          </w:tcPr>
          <w:p>
            <w:pPr>
              <w:jc w:val="left"/>
              <w:widowControl/>
              <w:spacing w:afterAutospacing="false" w:beforeAutospacing="false" w:line="360" w:lineRule="exact"/>
              <w:rPr>
                <w:szCs w:val="21"/>
                <w:rFonts w:ascii="仿宋" w:hAnsi="仿宋" w:eastAsia="仿宋" w:cs="仿宋"/>
              </w:rPr>
            </w:pPr>
            <w:r>
              <w:rPr>
                <w:szCs w:val="21"/>
                <w:rFonts w:ascii="仿宋" w:hAnsi="仿宋" w:eastAsia="仿宋" w:cs="仿宋" w:hint="eastAsia"/>
              </w:rPr>
              <w:t>培养高等职业教育专科学生的综合信息素养，提升信息意识与计算思维，促进数字化创新与发展能力，促进专业技术与信息技术融合，并树立正确的信息社会价值观和责任感。</w:t>
            </w:r>
          </w:p>
        </w:tc>
        <w:tc>
          <w:tcPr>
            <w:tcW w:w="1380" w:type="dxa"/>
            <w:vAlign w:val="center"/>
          </w:tcPr>
          <w:p>
            <w:pPr>
              <w:jc w:val="center"/>
              <w:widowControl/>
              <w:spacing w:afterAutospacing="false" w:beforeAutospacing="false" w:line="360" w:lineRule="exact"/>
              <w:rPr>
                <w:szCs w:val="21"/>
                <w:rFonts w:ascii="仿宋" w:hAnsi="仿宋" w:eastAsia="仿宋" w:cs="仿宋"/>
              </w:rPr>
            </w:pPr>
            <w:r>
              <w:rPr>
                <w:szCs w:val="21"/>
                <w:rFonts w:ascii="仿宋" w:hAnsi="仿宋" w:eastAsia="仿宋" w:cs="仿宋" w:hint="eastAsia"/>
              </w:rPr>
              <w:t>《信息技术》</w:t>
            </w:r>
          </w:p>
        </w:tc>
        <w:tc>
          <w:tcPr>
            <w:tcW w:w="3255" w:type="dxa"/>
            <w:vAlign w:val="center"/>
          </w:tcPr>
          <w:p>
            <w:pPr>
              <w:jc w:val="left"/>
              <w:widowControl/>
              <w:spacing w:afterAutospacing="false" w:beforeAutospacing="false" w:line="360" w:lineRule="exact"/>
              <w:rPr>
                <w:szCs w:val="21"/>
                <w:rFonts w:ascii="仿宋" w:hAnsi="仿宋" w:eastAsia="仿宋" w:cs="仿宋"/>
              </w:rPr>
            </w:pPr>
            <w:r>
              <w:rPr>
                <w:szCs w:val="21"/>
                <w:rFonts w:ascii="仿宋" w:hAnsi="仿宋" w:eastAsia="仿宋" w:cs="仿宋" w:hint="eastAsia"/>
              </w:rPr>
              <w:t>电子文档处理、电子表格处理、演示文稿制作、新一代信息技术概述、信息安全、大数据、人工智能、云计算、数字媒体、虚拟现实等内容。</w:t>
            </w:r>
          </w:p>
        </w:tc>
        <w:tc>
          <w:tcPr>
            <w:tcW w:w="1110" w:type="dxa"/>
            <w:vAlign w:val="center"/>
          </w:tcPr>
          <w:p>
            <w:pPr>
              <w:jc w:val="center"/>
              <w:widowControl/>
              <w:spacing w:afterAutospacing="false" w:beforeAutospacing="false" w:line="360" w:lineRule="exact"/>
              <w:rPr>
                <w:szCs w:val="21"/>
                <w:rFonts w:ascii="仿宋" w:hAnsi="仿宋" w:eastAsia="仿宋" w:cs="仿宋"/>
              </w:rPr>
            </w:pPr>
            <w:r>
              <w:rPr>
                <w:szCs w:val="21"/>
                <w:rFonts w:ascii="仿宋" w:hAnsi="仿宋" w:eastAsia="仿宋" w:cs="仿宋" w:hint="eastAsia"/>
              </w:rPr>
              <w:t>计算机与智能应用系</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99" w:hRule="atLeast"/>
        </w:trPr>
        <w:tc>
          <w:tcPr>
            <w:tcW w:w="3247" w:type="dxa"/>
            <w:vAlign w:val="center"/>
          </w:tcPr>
          <w:p>
            <w:pPr>
              <w:rPr>
                <w:lang w:eastAsia="zh-CN"/>
                <w:szCs w:val="21"/>
                <w:rFonts w:ascii="仿宋" w:hAnsi="仿宋" w:eastAsia="仿宋" w:cs="仿宋" w:hint="eastAsia"/>
              </w:rPr>
            </w:pPr>
            <w:r>
              <w:rPr>
                <w:lang w:eastAsia="zh-CN"/>
                <w:szCs w:val="21"/>
                <w:rFonts w:ascii="仿宋" w:hAnsi="仿宋" w:eastAsia="仿宋" w:cs="仿宋" w:hint="eastAsia"/>
              </w:rPr>
              <w:t>（1）培养学生在日常生活和职业场景中的英语、日语口语交际能力；在职场情境中，能够运用英语语言知识和语言技能比较准确地进行有效口头沟通，如：组织策划活动，表达感谢、和学员约定时间，理解和表达马厩管理、马匹护理、骑乘训练和职业规划以及马匹健康安全和马匹出行安全相关事宜的信息、观点、情感，进行职场涉外沟通构成英语学科核心素养的基础要素。</w:t>
            </w:r>
          </w:p>
          <w:p>
            <w:pPr>
              <w:rPr>
                <w:lang w:eastAsia="zh-CN"/>
                <w:szCs w:val="21"/>
                <w:rFonts w:ascii="仿宋" w:hAnsi="仿宋" w:eastAsia="仿宋" w:cs="仿宋" w:hint="eastAsia"/>
              </w:rPr>
            </w:pPr>
            <w:r>
              <w:rPr>
                <w:lang w:eastAsia="zh-CN"/>
                <w:szCs w:val="21"/>
                <w:rFonts w:ascii="仿宋" w:hAnsi="仿宋" w:eastAsia="仿宋" w:cs="仿宋" w:hint="eastAsia"/>
              </w:rPr>
              <w:t xml:space="preserve">（2）增强学生对于英语、日语的文字理解和写作能力；在能够运用英语语言知识和语言技能比较准确地进行有效口头沟通的基础上进行书面沟通。学生基于英语语言学习特点，能够做好自我管理，养成良好的自主学习习惯，多渠道获取学习资源，自主、有效地开展学习，形成终身学习的意识和能力。自主学习完善构成英语学科核心素养的发展条件。 </w:t>
            </w:r>
          </w:p>
          <w:p>
            <w:pPr>
              <w:rPr>
                <w:lang w:eastAsia="zh-CN"/>
                <w:szCs w:val="21"/>
                <w:rFonts w:ascii="仿宋" w:hAnsi="仿宋" w:eastAsia="仿宋" w:cs="仿宋" w:hint="eastAsia"/>
              </w:rPr>
            </w:pPr>
            <w:r>
              <w:rPr>
                <w:lang w:eastAsia="zh-CN"/>
                <w:szCs w:val="21"/>
                <w:rFonts w:ascii="仿宋" w:hAnsi="仿宋" w:eastAsia="仿宋" w:cs="仿宋" w:hint="eastAsia"/>
              </w:rPr>
              <w:t xml:space="preserve">（3）使学生掌握该学科的学习方法，养成良好的学习习惯，从而掌握获取新知识运用新知识的能力；生在系统学习和使用英语的过程中，能够识别和理解英语使用者或英语本族语者的思维方式和思维特点，提升自身思维的逻辑性、思辨性与创新性。语言思维提升体现英语学科核心素养的心智特征。 </w:t>
            </w:r>
          </w:p>
          <w:p>
            <w:pPr>
              <w:rPr>
                <w:lang w:eastAsia="zh-CN"/>
                <w:szCs w:val="21"/>
                <w:rFonts w:ascii="仿宋" w:hAnsi="仿宋" w:eastAsia="仿宋" w:cs="仿宋" w:hint="eastAsia"/>
              </w:rPr>
            </w:pPr>
            <w:r>
              <w:rPr>
                <w:lang w:eastAsia="zh-CN"/>
                <w:szCs w:val="21"/>
                <w:rFonts w:ascii="仿宋" w:hAnsi="仿宋" w:eastAsia="仿宋" w:cs="仿宋" w:hint="eastAsia"/>
              </w:rPr>
              <w:t xml:space="preserve">（4）培养学生具有中国文化自信、国际视野以及社会责任感，能用英语讲述中国故事，传播中国文化。马术专业学生在学习和使用英语的过程中，能够识别、理解、尊重世界多元文化，拓宽国际视野，增强国家认同，坚定文化自信，树立中华民族共同体意识和人类命运共同体意识；在日常生活和马术俱乐部工作中能够有效进行跨文化交际，用英语传播中华文化。多元文化交流体现英语学科核心素养的价值取向。 </w:t>
            </w:r>
          </w:p>
          <w:p>
            <w:pPr>
              <w:rPr>
                <w:lang w:eastAsia="zh-CN"/>
                <w:szCs w:val="21"/>
                <w:rFonts w:ascii="仿宋" w:hAnsi="仿宋" w:eastAsia="仿宋" w:cs="仿宋" w:hint="eastAsia"/>
              </w:rPr>
            </w:pPr>
          </w:p>
          <w:p>
            <w:pPr>
              <w:rPr>
                <w:lang w:val="en-US" w:eastAsia="zh-CN"/>
                <w:szCs w:val="21"/>
                <w:rFonts w:ascii="仿宋" w:hAnsi="仿宋" w:eastAsia="仿宋" w:cs="仿宋" w:hint="default"/>
              </w:rPr>
            </w:pPr>
            <w:r>
              <w:rPr>
                <w:lang w:eastAsia="zh-CN"/>
                <w:szCs w:val="21"/>
                <w:rFonts w:ascii="仿宋" w:hAnsi="仿宋" w:eastAsia="仿宋" w:cs="仿宋" w:hint="eastAsia"/>
              </w:rPr>
              <w:t>（5）培养学生在未来的岗位上具有感恩意识、坚忍不拔、甘于奉献、吃苦耐劳、忠于职守、守望相助、开拓进取、勇往直前的职业素养。</w:t>
            </w:r>
          </w:p>
        </w:tc>
        <w:tc>
          <w:tcPr>
            <w:tcW w:w="1380" w:type="dxa"/>
            <w:vAlign w:val="center"/>
          </w:tcPr>
          <w:p>
            <w:pPr>
              <w:snapToGrid w:val="0"/>
              <w:tabs>
                <w:tab w:val="center" w:pos="4153"/>
                <w:tab w:val="right" w:pos="8306"/>
              </w:tabs>
              <w:spacing w:afterAutospacing="false" w:beforeAutospacing="false" w:line="360" w:lineRule="exact"/>
              <w:rPr>
                <w:kern w:val="0"/>
                <w:szCs w:val="21"/>
                <w:rFonts w:ascii="仿宋" w:hAnsi="仿宋" w:eastAsia="仿宋" w:cs="仿宋"/>
              </w:rPr>
            </w:pPr>
            <w:r>
              <w:rPr>
                <w:kern w:val="0"/>
                <w:szCs w:val="21"/>
                <w:rFonts w:ascii="仿宋" w:hAnsi="仿宋" w:eastAsia="仿宋" w:cs="仿宋" w:hint="eastAsia"/>
              </w:rPr>
              <w:t>《大学英语</w:t>
            </w:r>
            <w:r>
              <w:rPr>
                <w:lang w:val="en-US" w:eastAsia="zh-CN"/>
                <w:kern w:val="0"/>
                <w:szCs w:val="21"/>
                <w:rFonts w:ascii="仿宋" w:hAnsi="仿宋" w:eastAsia="仿宋" w:cs="仿宋" w:hint="eastAsia"/>
              </w:rPr>
              <w:t>/日语</w:t>
            </w:r>
            <w:r>
              <w:rPr>
                <w:kern w:val="0"/>
                <w:szCs w:val="21"/>
                <w:rFonts w:ascii="仿宋" w:hAnsi="仿宋" w:eastAsia="仿宋" w:cs="仿宋" w:hint="eastAsia"/>
              </w:rPr>
              <w:t>》</w:t>
            </w:r>
          </w:p>
        </w:tc>
        <w:tc>
          <w:tcPr>
            <w:tcW w:w="3255" w:type="dxa"/>
            <w:vAlign w:val="center"/>
          </w:tcPr>
          <w:p>
            <w:pPr>
              <w:rPr>
                <w:szCs w:val="21"/>
                <w:rFonts w:ascii="仿宋" w:hAnsi="仿宋" w:eastAsia="仿宋" w:cs="仿宋"/>
              </w:rPr>
            </w:pPr>
            <w:r>
              <w:rPr>
                <w:szCs w:val="21"/>
                <w:rFonts w:ascii="仿宋" w:hAnsi="仿宋" w:eastAsia="仿宋" w:cs="仿宋" w:hint="eastAsia"/>
              </w:rPr>
              <w:t>2500个大学英语B级核心词汇、词组及与行业相关的常见英语词汇；英语基本的语法；日常生活</w:t>
            </w:r>
            <w:r>
              <w:rPr>
                <w:lang w:val="en-US" w:eastAsia="zh-CN"/>
                <w:szCs w:val="21"/>
                <w:rFonts w:ascii="仿宋" w:hAnsi="仿宋" w:eastAsia="仿宋" w:cs="仿宋" w:hint="eastAsia"/>
              </w:rPr>
              <w:t>和职业场景中的</w:t>
            </w:r>
            <w:r>
              <w:rPr>
                <w:szCs w:val="21"/>
                <w:rFonts w:ascii="仿宋" w:hAnsi="仿宋" w:eastAsia="仿宋" w:cs="仿宋" w:hint="eastAsia"/>
              </w:rPr>
              <w:t>听力及口语训练；常见的简短英语应用文，如</w:t>
            </w:r>
            <w:r>
              <w:rPr>
                <w:lang w:val="en-US" w:eastAsia="zh-CN"/>
                <w:szCs w:val="21"/>
                <w:rFonts w:ascii="仿宋" w:hAnsi="仿宋" w:eastAsia="仿宋" w:cs="仿宋" w:hint="eastAsia"/>
              </w:rPr>
              <w:t>邀请函、</w:t>
            </w:r>
            <w:r>
              <w:rPr>
                <w:szCs w:val="21"/>
                <w:rFonts w:ascii="仿宋" w:hAnsi="仿宋" w:eastAsia="仿宋" w:cs="仿宋" w:hint="eastAsia"/>
              </w:rPr>
              <w:t>表格、简历、通知、信函等的填写。</w:t>
            </w:r>
          </w:p>
        </w:tc>
        <w:tc>
          <w:tcPr>
            <w:tcW w:w="1110" w:type="dxa"/>
            <w:vAlign w:val="center"/>
          </w:tcPr>
          <w:p>
            <w:pPr>
              <w:snapToGrid w:val="0"/>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公共教学部</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40" w:hRule="atLeast"/>
        </w:trPr>
        <w:tc>
          <w:tcPr>
            <w:tcW w:w="3247" w:type="dxa"/>
          </w:tcPr>
          <w:p>
            <w:pPr>
              <w:snapToGrid w:val="0"/>
              <w:tabs>
                <w:tab w:val="center" w:pos="4153"/>
                <w:tab w:val="right" w:pos="8306"/>
              </w:tabs>
              <w:spacing w:afterAutospacing="false" w:beforeAutospacing="false" w:line="360" w:lineRule="exact"/>
              <w:rPr>
                <w:szCs w:val="21"/>
                <w:rFonts w:ascii="仿宋" w:hAnsi="仿宋" w:eastAsia="仿宋" w:cs="仿宋"/>
              </w:rPr>
            </w:pPr>
            <w:r>
              <w:rPr>
                <w:szCs w:val="21"/>
                <w:rFonts w:ascii="仿宋" w:hAnsi="仿宋" w:eastAsia="仿宋" w:cs="仿宋" w:hint="eastAsia"/>
              </w:rPr>
              <w:t>普及心理健康知识，培养大学生良好心理素质，提高其心理机能，开发心理潜能，以促进其整体</w:t>
            </w:r>
            <w:r>
              <w:rPr>
                <w:szCs w:val="21"/>
                <w:rFonts w:ascii="仿宋" w:hAnsi="仿宋" w:eastAsia="仿宋" w:cs="仿宋"/>
              </w:rPr>
              <w:t>身心</w:t>
            </w:r>
            <w:r>
              <w:rPr>
                <w:szCs w:val="21"/>
                <w:rFonts w:ascii="仿宋" w:hAnsi="仿宋" w:eastAsia="仿宋" w:cs="仿宋" w:hint="eastAsia"/>
              </w:rPr>
              <w:t>素质提高和个性和谐发展。</w:t>
            </w:r>
          </w:p>
        </w:tc>
        <w:tc>
          <w:tcPr>
            <w:tcW w:w="1380" w:type="dxa"/>
            <w:vAlign w:val="center"/>
          </w:tcPr>
          <w:p>
            <w:pPr>
              <w:snapToGrid w:val="0"/>
              <w:outlineLvl w:val="3"/>
              <w:tabs>
                <w:tab w:val="center" w:pos="4153"/>
                <w:tab w:val="right" w:pos="8306"/>
              </w:tabs>
              <w:spacing w:afterAutospacing="false" w:beforeAutospacing="false" w:line="360" w:lineRule="exact"/>
              <w:rPr>
                <w:kern w:val="0"/>
                <w:szCs w:val="21"/>
                <w:rFonts w:ascii="仿宋" w:hAnsi="仿宋" w:eastAsia="仿宋" w:cs="仿宋"/>
              </w:rPr>
            </w:pPr>
            <w:r>
              <w:rPr>
                <w:kern w:val="0"/>
                <w:szCs w:val="21"/>
                <w:rFonts w:ascii="仿宋" w:hAnsi="仿宋" w:eastAsia="仿宋" w:cs="仿宋" w:hint="eastAsia"/>
              </w:rPr>
              <w:t>《大学生心理健康教育》</w:t>
            </w:r>
          </w:p>
        </w:tc>
        <w:tc>
          <w:tcPr>
            <w:tcW w:w="3255" w:type="dxa"/>
            <w:vAlign w:val="center"/>
          </w:tcPr>
          <w:p>
            <w:pPr>
              <w:snapToGrid w:val="0"/>
              <w:tabs>
                <w:tab w:val="center" w:pos="4153"/>
                <w:tab w:val="right" w:pos="8306"/>
              </w:tabs>
              <w:spacing w:afterAutospacing="false" w:beforeAutospacing="false" w:line="360" w:lineRule="exact"/>
              <w:rPr>
                <w:szCs w:val="21"/>
                <w:rFonts w:ascii="仿宋" w:hAnsi="仿宋" w:eastAsia="仿宋" w:cs="仿宋"/>
              </w:rPr>
            </w:pPr>
            <w:r>
              <w:rPr>
                <w:szCs w:val="21"/>
                <w:rFonts w:ascii="仿宋" w:hAnsi="仿宋" w:eastAsia="仿宋" w:cs="仿宋" w:hint="eastAsia"/>
              </w:rPr>
              <w:t>心理健康教育概述，大学生入学适应、自我意识培养、情绪情感管理、人际交往能力提升、学习心理优化、恋爱与性心理调节、就业心理指导。</w:t>
            </w:r>
          </w:p>
        </w:tc>
        <w:tc>
          <w:tcPr>
            <w:tcW w:w="1110" w:type="dxa"/>
            <w:vAlign w:val="center"/>
          </w:tcPr>
          <w:p>
            <w:pPr>
              <w:snapToGrid w:val="0"/>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阳光心理学院</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40" w:hRule="atLeast"/>
        </w:trPr>
        <w:tc>
          <w:tcPr>
            <w:tcW w:w="3247" w:type="dxa"/>
          </w:tcPr>
          <w:p>
            <w:pPr>
              <w:spacing w:afterAutospacing="false" w:beforeAutospacing="false" w:line="360" w:lineRule="exact"/>
              <w:rPr>
                <w:szCs w:val="21"/>
                <w:rFonts w:ascii="仿宋" w:hAnsi="仿宋" w:eastAsia="仿宋" w:cs="仿宋"/>
              </w:rPr>
            </w:pPr>
            <w:r>
              <w:rPr>
                <w:szCs w:val="21"/>
                <w:rFonts w:ascii="仿宋" w:hAnsi="仿宋" w:eastAsia="仿宋" w:cs="仿宋" w:hint="eastAsia"/>
              </w:rPr>
              <w:t>国防教育把保卫祖国、弘扬爱国主义精神、激发爱国主义热情作为重点。爱国主义教育是对大学生进行国防教育的核心，应始终贯穿于大学生国防教育的整个过程。</w:t>
            </w:r>
          </w:p>
        </w:tc>
        <w:tc>
          <w:tcPr>
            <w:tcW w:w="1380" w:type="dxa"/>
            <w:vAlign w:val="center"/>
          </w:tcPr>
          <w:p>
            <w:pPr>
              <w:snapToGrid w:val="0"/>
              <w:tabs>
                <w:tab w:val="center" w:pos="4153"/>
                <w:tab w:val="right" w:pos="8306"/>
              </w:tabs>
              <w:spacing w:afterAutospacing="false" w:beforeAutospacing="false" w:line="360" w:lineRule="exact"/>
              <w:rPr>
                <w:kern w:val="0"/>
                <w:szCs w:val="21"/>
                <w:rFonts w:ascii="仿宋" w:hAnsi="仿宋" w:eastAsia="仿宋" w:cs="仿宋"/>
              </w:rPr>
            </w:pPr>
            <w:r>
              <w:rPr>
                <w:kern w:val="0"/>
                <w:szCs w:val="21"/>
                <w:rFonts w:ascii="仿宋" w:hAnsi="仿宋" w:eastAsia="仿宋" w:cs="仿宋" w:hint="eastAsia"/>
              </w:rPr>
              <w:t>《军事理论》</w:t>
            </w:r>
          </w:p>
        </w:tc>
        <w:tc>
          <w:tcPr>
            <w:tcW w:w="3255" w:type="dxa"/>
            <w:vAlign w:val="center"/>
          </w:tcPr>
          <w:p>
            <w:pPr>
              <w:snapToGrid w:val="0"/>
              <w:tabs>
                <w:tab w:val="center" w:pos="4153"/>
                <w:tab w:val="right" w:pos="8306"/>
              </w:tabs>
              <w:spacing w:afterAutospacing="false" w:beforeAutospacing="false" w:line="360" w:lineRule="exact"/>
              <w:rPr>
                <w:szCs w:val="21"/>
                <w:rFonts w:ascii="仿宋" w:hAnsi="仿宋" w:eastAsia="仿宋" w:cs="仿宋"/>
              </w:rPr>
            </w:pPr>
            <w:r>
              <w:rPr>
                <w:szCs w:val="21"/>
                <w:rFonts w:ascii="仿宋" w:hAnsi="仿宋" w:eastAsia="仿宋" w:cs="仿宋" w:hint="eastAsia"/>
              </w:rPr>
              <w:t>军事理论课的教学内容要突出重点，把中国国防、军事思想、高技术战争作为课程的重点和主干，划分掌握、熟悉、了解三类，形成一个主干清楚、层次分明、各个部分相互联系的整体。</w:t>
            </w:r>
          </w:p>
        </w:tc>
        <w:tc>
          <w:tcPr>
            <w:tcW w:w="1110" w:type="dxa"/>
            <w:vAlign w:val="center"/>
          </w:tcPr>
          <w:p>
            <w:pPr>
              <w:snapToGrid w:val="0"/>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学生处（学院征兵办公室）</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51" w:hRule="atLeast"/>
        </w:trPr>
        <w:tc>
          <w:tcPr>
            <w:tcW w:w="3247" w:type="dxa"/>
            <w:vAlign w:val="center"/>
          </w:tcPr>
          <w:p>
            <w:pPr>
              <w:snapToGrid w:val="0"/>
              <w:tabs>
                <w:tab w:val="center" w:pos="4153"/>
                <w:tab w:val="right" w:pos="8306"/>
              </w:tabs>
              <w:spacing w:afterAutospacing="false" w:beforeAutospacing="false" w:line="360" w:lineRule="exact"/>
              <w:rPr>
                <w:szCs w:val="21"/>
                <w:rFonts w:ascii="仿宋" w:hAnsi="仿宋" w:eastAsia="仿宋" w:cs="仿宋"/>
              </w:rPr>
            </w:pPr>
            <w:r>
              <w:rPr>
                <w:szCs w:val="21"/>
                <w:rFonts w:ascii="仿宋" w:hAnsi="仿宋" w:eastAsia="仿宋" w:cs="仿宋" w:hint="eastAsia"/>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380" w:type="dxa"/>
            <w:vAlign w:val="center"/>
          </w:tcPr>
          <w:p>
            <w:pPr>
              <w:snapToGrid w:val="0"/>
              <w:tabs>
                <w:tab w:val="center" w:pos="4153"/>
                <w:tab w:val="right" w:pos="8306"/>
              </w:tabs>
              <w:spacing w:afterAutospacing="false" w:beforeAutospacing="false" w:line="360" w:lineRule="exact"/>
              <w:rPr>
                <w:kern w:val="0"/>
                <w:szCs w:val="21"/>
                <w:rFonts w:ascii="仿宋" w:hAnsi="仿宋" w:eastAsia="仿宋" w:cs="仿宋"/>
              </w:rPr>
            </w:pPr>
            <w:r>
              <w:rPr>
                <w:kern w:val="0"/>
                <w:szCs w:val="21"/>
                <w:rFonts w:ascii="仿宋" w:hAnsi="仿宋" w:eastAsia="仿宋" w:cs="仿宋" w:hint="eastAsia"/>
              </w:rPr>
              <w:t>《创新创业基础（理论）》</w:t>
            </w:r>
          </w:p>
        </w:tc>
        <w:tc>
          <w:tcPr>
            <w:tcW w:w="3255" w:type="dxa"/>
            <w:vAlign w:val="center"/>
          </w:tcPr>
          <w:p>
            <w:pPr>
              <w:snapToGrid w:val="0"/>
              <w:tabs>
                <w:tab w:val="center" w:pos="4153"/>
                <w:tab w:val="right" w:pos="8306"/>
              </w:tabs>
              <w:spacing w:afterAutospacing="false" w:beforeAutospacing="false" w:line="360" w:lineRule="exact"/>
              <w:rPr>
                <w:szCs w:val="21"/>
                <w:rFonts w:ascii="仿宋" w:hAnsi="仿宋" w:eastAsia="仿宋" w:cs="仿宋"/>
              </w:rPr>
            </w:pPr>
            <w:r>
              <w:rPr>
                <w:szCs w:val="21"/>
                <w:rFonts w:ascii="仿宋" w:hAnsi="仿宋" w:eastAsia="仿宋" w:cs="仿宋" w:hint="eastAsia"/>
              </w:rPr>
              <w:t>创业、企业精神与人生发展，创业者与创业团队，创业机会发现、评价与商业模式，创业资源的开发、利用与创业融资，创业计划的撰写与展示，新创企业的开办与管理。</w:t>
            </w:r>
          </w:p>
        </w:tc>
        <w:tc>
          <w:tcPr>
            <w:tcW w:w="1110" w:type="dxa"/>
            <w:vAlign w:val="center"/>
          </w:tcPr>
          <w:p>
            <w:pPr>
              <w:snapToGrid w:val="0"/>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创新创业学院</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99" w:hRule="atLeast"/>
        </w:trPr>
        <w:tc>
          <w:tcPr>
            <w:tcW w:w="3247" w:type="dxa"/>
            <w:vAlign w:val="center"/>
          </w:tcPr>
          <w:p>
            <w:pPr>
              <w:snapToGrid w:val="0"/>
              <w:tabs>
                <w:tab w:val="center" w:pos="4153"/>
                <w:tab w:val="right" w:pos="8306"/>
              </w:tabs>
              <w:spacing w:afterAutospacing="false" w:beforeAutospacing="false" w:line="360" w:lineRule="exact"/>
              <w:rPr>
                <w:szCs w:val="21"/>
                <w:rFonts w:ascii="仿宋" w:hAnsi="仿宋" w:eastAsia="仿宋" w:cs="仿宋"/>
              </w:rPr>
            </w:pPr>
            <w:r>
              <w:rPr>
                <w:szCs w:val="21"/>
                <w:rFonts w:ascii="仿宋" w:hAnsi="仿宋" w:eastAsia="仿宋" w:cs="仿宋" w:hint="eastAsia"/>
              </w:rPr>
              <w:t>通过军训使大学生了解掌握手中武器装备、技术器材工作原理及性能，并使大学生吃苦耐劳的精神和坚强的毅力得到磨炼，增强组织纪律性，熟悉相应的战斗动作，提高整体战术水平。</w:t>
            </w:r>
          </w:p>
        </w:tc>
        <w:tc>
          <w:tcPr>
            <w:tcW w:w="1380" w:type="dxa"/>
            <w:vAlign w:val="center"/>
          </w:tcPr>
          <w:p>
            <w:pPr>
              <w:snapToGrid w:val="0"/>
              <w:tabs>
                <w:tab w:val="center" w:pos="4153"/>
                <w:tab w:val="right" w:pos="8306"/>
              </w:tabs>
              <w:spacing w:afterAutospacing="false" w:beforeAutospacing="false" w:line="360" w:lineRule="exact"/>
              <w:rPr>
                <w:kern w:val="0"/>
                <w:szCs w:val="21"/>
                <w:rFonts w:ascii="仿宋" w:hAnsi="仿宋" w:eastAsia="仿宋" w:cs="仿宋"/>
              </w:rPr>
            </w:pPr>
            <w:r>
              <w:rPr>
                <w:kern w:val="0"/>
                <w:szCs w:val="21"/>
                <w:rFonts w:ascii="仿宋" w:hAnsi="仿宋" w:eastAsia="仿宋" w:cs="仿宋" w:hint="eastAsia"/>
              </w:rPr>
              <w:t>《军事训练》</w:t>
            </w:r>
          </w:p>
        </w:tc>
        <w:tc>
          <w:tcPr>
            <w:tcW w:w="3255" w:type="dxa"/>
            <w:vAlign w:val="center"/>
          </w:tcPr>
          <w:p>
            <w:pPr>
              <w:snapToGrid w:val="0"/>
              <w:tabs>
                <w:tab w:val="center" w:pos="4153"/>
                <w:tab w:val="right" w:pos="8306"/>
              </w:tabs>
              <w:spacing w:afterAutospacing="false" w:beforeAutospacing="false" w:line="360" w:lineRule="exact"/>
              <w:rPr>
                <w:szCs w:val="21"/>
                <w:rFonts w:ascii="仿宋" w:hAnsi="仿宋" w:eastAsia="仿宋" w:cs="仿宋"/>
              </w:rPr>
            </w:pPr>
            <w:r>
              <w:rPr>
                <w:szCs w:val="21"/>
                <w:rFonts w:ascii="仿宋" w:hAnsi="仿宋" w:eastAsia="仿宋" w:cs="仿宋" w:hint="eastAsia"/>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110" w:type="dxa"/>
            <w:vAlign w:val="center"/>
          </w:tcPr>
          <w:p>
            <w:pPr>
              <w:snapToGrid w:val="0"/>
              <w:tabs>
                <w:tab w:val="center" w:pos="4153"/>
                <w:tab w:val="right" w:pos="8306"/>
              </w:tabs>
              <w:spacing w:afterAutospacing="false" w:beforeAutospacing="false" w:line="300" w:lineRule="exact"/>
              <w:rPr>
                <w:szCs w:val="21"/>
                <w:rFonts w:ascii="仿宋" w:hAnsi="仿宋" w:eastAsia="仿宋" w:cs="仿宋"/>
              </w:rPr>
            </w:pPr>
            <w:r>
              <w:rPr>
                <w:szCs w:val="21"/>
                <w:rFonts w:ascii="仿宋" w:hAnsi="仿宋" w:eastAsia="仿宋" w:cs="仿宋" w:hint="eastAsia"/>
              </w:rPr>
              <w:t>学生处</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299" w:hRule="atLeast"/>
        </w:trPr>
        <w:tc>
          <w:tcPr>
            <w:tcW w:w="3247" w:type="dxa"/>
            <w:vAlign w:val="center"/>
          </w:tcPr>
          <w:p>
            <w:pPr>
              <w:snapToGrid w:val="0"/>
              <w:tabs>
                <w:tab w:val="center" w:pos="4153"/>
                <w:tab w:val="right" w:pos="8306"/>
              </w:tabs>
              <w:spacing w:afterAutospacing="false" w:beforeAutospacing="false" w:line="360" w:lineRule="exact"/>
              <w:rPr>
                <w:sz w:val="20"/>
                <w:szCs w:val="21"/>
                <w:rFonts w:ascii="仿宋" w:hAnsi="仿宋" w:eastAsia="仿宋" w:cs="仿宋"/>
              </w:rPr>
            </w:pPr>
            <w:r>
              <w:rPr>
                <w:szCs w:val="21"/>
                <w:rFonts w:ascii="仿宋" w:hAnsi="仿宋" w:eastAsia="仿宋" w:cs="仿宋" w:hint="eastAsia"/>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szCs w:val="21"/>
                <w:rFonts w:ascii="仿宋" w:hAnsi="仿宋" w:eastAsia="仿宋" w:cs="仿宋" w:hint="eastAsia"/>
              </w:rPr>
              <w:t>为人民服务</w:t>
            </w:r>
            <w:r>
              <w:rPr>
                <w:szCs w:val="21"/>
                <w:rFonts w:ascii="仿宋" w:hAnsi="仿宋" w:eastAsia="仿宋" w:cs="仿宋" w:hint="eastAsia"/>
              </w:rPr>
              <w:fldChar w:fldCharType="end"/>
            </w:r>
            <w:r>
              <w:rPr>
                <w:szCs w:val="21"/>
                <w:rFonts w:ascii="仿宋" w:hAnsi="仿宋" w:eastAsia="仿宋" w:cs="仿宋" w:hint="eastAsia"/>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szCs w:val="21"/>
                <w:rFonts w:ascii="仿宋" w:hAnsi="仿宋" w:eastAsia="仿宋" w:cs="仿宋" w:hint="eastAsia"/>
              </w:rPr>
              <w:t>共产主义劳动</w:t>
            </w:r>
            <w:r>
              <w:rPr>
                <w:szCs w:val="21"/>
                <w:rFonts w:ascii="仿宋" w:hAnsi="仿宋" w:eastAsia="仿宋" w:cs="仿宋" w:hint="eastAsia"/>
              </w:rPr>
              <w:fldChar w:fldCharType="end"/>
            </w:r>
            <w:r>
              <w:rPr>
                <w:szCs w:val="21"/>
                <w:rFonts w:ascii="仿宋" w:hAnsi="仿宋" w:eastAsia="仿宋" w:cs="仿宋" w:hint="eastAsia"/>
              </w:rPr>
              <w:t>态度，关心集体，关心他人，以及</w:t>
            </w:r>
            <w:r>
              <w:fldChar w:fldCharType="begin"/>
            </w:r>
            <w:r>
              <w:instrText xml:space="preserve"> HYPERLINK "http://baike.sogou.com/lemma/ShowInnerLink.htm?lemmaId=370061" \t "http://baike.sogou.com/_blank" </w:instrText>
            </w:r>
            <w:r>
              <w:fldChar w:fldCharType="separate"/>
            </w:r>
            <w:r>
              <w:rPr>
                <w:szCs w:val="21"/>
                <w:rFonts w:ascii="仿宋" w:hAnsi="仿宋" w:eastAsia="仿宋" w:cs="仿宋" w:hint="eastAsia"/>
              </w:rPr>
              <w:t>团结互助</w:t>
            </w:r>
            <w:r>
              <w:rPr>
                <w:szCs w:val="21"/>
                <w:rFonts w:ascii="仿宋" w:hAnsi="仿宋" w:eastAsia="仿宋" w:cs="仿宋" w:hint="eastAsia"/>
              </w:rPr>
              <w:fldChar w:fldCharType="end"/>
            </w:r>
            <w:r>
              <w:rPr>
                <w:szCs w:val="21"/>
                <w:rFonts w:ascii="仿宋" w:hAnsi="仿宋" w:eastAsia="仿宋" w:cs="仿宋" w:hint="eastAsia"/>
              </w:rPr>
              <w:t>，遵守纪律，爱护公共财物等思想品德，都有重要的作用。</w:t>
            </w:r>
          </w:p>
        </w:tc>
        <w:tc>
          <w:tcPr>
            <w:tcW w:w="1380" w:type="dxa"/>
            <w:vAlign w:val="center"/>
          </w:tcPr>
          <w:p>
            <w:pPr>
              <w:snapToGrid w:val="0"/>
              <w:jc w:val="center"/>
              <w:tabs>
                <w:tab w:val="center" w:pos="4153"/>
                <w:tab w:val="right" w:pos="8306"/>
              </w:tabs>
              <w:spacing w:afterAutospacing="false" w:beforeAutospacing="false" w:line="360" w:lineRule="exact"/>
              <w:rPr>
                <w:sz w:val="20"/>
                <w:kern w:val="0"/>
                <w:szCs w:val="21"/>
                <w:rFonts w:ascii="仿宋" w:hAnsi="仿宋" w:eastAsia="仿宋" w:cs="仿宋"/>
              </w:rPr>
            </w:pPr>
            <w:r>
              <w:rPr>
                <w:kern w:val="0"/>
                <w:szCs w:val="21"/>
                <w:rFonts w:ascii="仿宋" w:hAnsi="仿宋" w:eastAsia="仿宋" w:cs="仿宋" w:hint="eastAsia"/>
              </w:rPr>
              <w:t>《劳动教育》</w:t>
            </w:r>
          </w:p>
        </w:tc>
        <w:tc>
          <w:tcPr>
            <w:tcW w:w="3255" w:type="dxa"/>
            <w:vAlign w:val="center"/>
          </w:tcPr>
          <w:p>
            <w:pPr>
              <w:snapToGrid w:val="0"/>
              <w:tabs>
                <w:tab w:val="center" w:pos="4153"/>
                <w:tab w:val="right" w:pos="8306"/>
              </w:tabs>
              <w:spacing w:afterAutospacing="false" w:beforeAutospacing="false" w:line="360" w:lineRule="exact"/>
              <w:rPr>
                <w:sz w:val="20"/>
                <w:szCs w:val="21"/>
                <w:rFonts w:ascii="仿宋" w:hAnsi="仿宋" w:eastAsia="仿宋" w:cs="仿宋"/>
              </w:rPr>
            </w:pPr>
            <w:r>
              <w:rPr>
                <w:szCs w:val="21"/>
                <w:rFonts w:ascii="仿宋" w:hAnsi="仿宋" w:eastAsia="仿宋" w:cs="仿宋" w:hint="eastAsia"/>
              </w:rPr>
              <w:t>学校</w:t>
            </w:r>
            <w:r>
              <w:fldChar w:fldCharType="begin"/>
            </w:r>
            <w:r>
              <w:instrText xml:space="preserve"> HYPERLINK "http://baike.sogou.com/lemma/ShowInnerLink.htm?lemmaId=56894767&amp;ss_c=ssc.citiao.link" \t "http://baike.sogou.com/_blank" </w:instrText>
            </w:r>
            <w:r>
              <w:fldChar w:fldCharType="separate"/>
            </w:r>
            <w:r>
              <w:rPr>
                <w:szCs w:val="21"/>
                <w:rFonts w:ascii="仿宋" w:hAnsi="仿宋" w:eastAsia="仿宋" w:cs="仿宋" w:hint="eastAsia"/>
              </w:rPr>
              <w:t>劳动技术教育</w:t>
            </w:r>
            <w:r>
              <w:rPr>
                <w:szCs w:val="21"/>
                <w:rFonts w:ascii="仿宋" w:hAnsi="仿宋" w:eastAsia="仿宋" w:cs="仿宋" w:hint="eastAsia"/>
              </w:rPr>
              <w:fldChar w:fldCharType="end"/>
            </w:r>
            <w:r>
              <w:rPr>
                <w:szCs w:val="21"/>
                <w:rFonts w:ascii="仿宋" w:hAnsi="仿宋" w:eastAsia="仿宋" w:cs="仿宋" w:hint="eastAsia"/>
              </w:rPr>
              <w:t>和学生参加</w:t>
            </w:r>
            <w:r>
              <w:fldChar w:fldCharType="begin"/>
            </w:r>
            <w:r>
              <w:instrText xml:space="preserve"> HYPERLINK "http://baike.sogou.com/lemma/ShowInnerLink.htm?lemmaId=355393" \t "http://baike.sogou.com/_blank" </w:instrText>
            </w:r>
            <w:r>
              <w:fldChar w:fldCharType="separate"/>
            </w:r>
            <w:r>
              <w:rPr>
                <w:szCs w:val="21"/>
                <w:rFonts w:ascii="仿宋" w:hAnsi="仿宋" w:eastAsia="仿宋" w:cs="仿宋" w:hint="eastAsia"/>
              </w:rPr>
              <w:t>社会实践</w:t>
            </w:r>
            <w:r>
              <w:rPr>
                <w:szCs w:val="21"/>
                <w:rFonts w:ascii="仿宋" w:hAnsi="仿宋" w:eastAsia="仿宋" w:cs="仿宋" w:hint="eastAsia"/>
              </w:rPr>
              <w:fldChar w:fldCharType="end"/>
            </w:r>
            <w:r>
              <w:rPr>
                <w:szCs w:val="21"/>
                <w:rFonts w:ascii="仿宋" w:hAnsi="仿宋" w:eastAsia="仿宋" w:cs="仿宋" w:hint="eastAsia"/>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szCs w:val="21"/>
                <w:rFonts w:ascii="仿宋" w:hAnsi="仿宋" w:eastAsia="仿宋" w:cs="仿宋" w:hint="eastAsia"/>
              </w:rPr>
              <w:t>社会服务</w:t>
            </w:r>
            <w:r>
              <w:rPr>
                <w:szCs w:val="21"/>
                <w:rFonts w:ascii="仿宋" w:hAnsi="仿宋" w:eastAsia="仿宋" w:cs="仿宋" w:hint="eastAsia"/>
              </w:rPr>
              <w:fldChar w:fldCharType="end"/>
            </w:r>
            <w:r>
              <w:rPr>
                <w:szCs w:val="21"/>
                <w:rFonts w:ascii="仿宋" w:hAnsi="仿宋" w:eastAsia="仿宋" w:cs="仿宋" w:hint="eastAsia"/>
              </w:rPr>
              <w:t>的无偿的劳动。要充分发挥学校中中国共产主义青年团和学生会的作用，使劳动劳动有广泛的群众基础。</w:t>
            </w:r>
          </w:p>
        </w:tc>
        <w:tc>
          <w:tcPr>
            <w:tcW w:w="1110" w:type="dxa"/>
            <w:vAlign w:val="center"/>
          </w:tcPr>
          <w:p>
            <w:pPr>
              <w:snapToGrid w:val="0"/>
              <w:tabs>
                <w:tab w:val="center" w:pos="4153"/>
                <w:tab w:val="right" w:pos="8306"/>
              </w:tabs>
              <w:spacing w:afterAutospacing="false" w:beforeAutospacing="false" w:line="300" w:lineRule="exact"/>
              <w:rPr>
                <w:sz w:val="20"/>
                <w:szCs w:val="21"/>
                <w:rFonts w:ascii="仿宋" w:hAnsi="仿宋" w:eastAsia="仿宋" w:cs="仿宋"/>
              </w:rPr>
            </w:pPr>
            <w:r>
              <w:rPr>
                <w:szCs w:val="21"/>
                <w:rFonts w:ascii="仿宋" w:hAnsi="仿宋" w:eastAsia="仿宋" w:cs="仿宋" w:hint="eastAsia"/>
              </w:rPr>
              <w:t>各教学系部</w:t>
            </w:r>
          </w:p>
        </w:tc>
      </w:tr>
    </w:tbl>
    <w:p>
      <w:pPr>
        <w:spacing w:afterAutospacing="false" w:beforeAutospacing="false" w:line="500" w:lineRule="exact"/>
        <w:rPr>
          <w:b w:val="1"/>
          <w:sz w:val="24"/>
          <w:rFonts w:ascii="仿宋" w:hAnsi="仿宋" w:eastAsia="仿宋" w:cs="仿宋"/>
        </w:rPr>
      </w:pPr>
      <w:bookmarkStart w:id="13" w:name="_Toc20961_WPSOffice_Level2"/>
      <w:bookmarkEnd w:id="13"/>
      <w:r>
        <w:rPr>
          <w:b w:val="1"/>
          <w:sz w:val="24"/>
          <w:rFonts w:ascii="仿宋" w:hAnsi="仿宋" w:eastAsia="仿宋" w:cs="仿宋" w:hint="eastAsia"/>
        </w:rPr>
        <w:t>2．专业基础课</w:t>
      </w:r>
    </w:p>
    <w:tbl>
      <w:tblPr>
        <w:tblStyle w:val="8"/>
        <w:tblW w:w="8970" w:type="dxa"/>
        <w:tblInd w:type="dxa" w:w="-149"/>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3158"/>
        <w:gridCol w:w="2122"/>
        <w:gridCol w:w="3690"/>
      </w:tblGrid>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158"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专业基本能力</w:t>
            </w:r>
          </w:p>
        </w:tc>
        <w:tc>
          <w:tcPr>
            <w:tcW w:w="2122"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课程</w:t>
            </w:r>
          </w:p>
        </w:tc>
        <w:tc>
          <w:tcPr>
            <w:tcW w:w="3690"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主要学习内容</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158" w:type="dxa"/>
          </w:tcPr>
          <w:p>
            <w:pPr>
              <w:numPr>
                <w:ilvl w:val="0"/>
                <w:numId w:val="1"/>
              </w:numPr>
              <w:spacing w:afterAutospacing="false" w:beforeAutospacing="false" w:line="400" w:lineRule="exact"/>
              <w:rPr>
                <w:kern w:val="0"/>
                <w:szCs w:val="21"/>
                <w:rFonts w:ascii="仿宋" w:hAnsi="仿宋" w:eastAsia="仿宋" w:cs="仿宋"/>
              </w:rPr>
            </w:pPr>
            <w:r>
              <w:rPr>
                <w:kern w:val="0"/>
                <w:szCs w:val="21"/>
                <w:rFonts w:ascii="仿宋" w:hAnsi="仿宋" w:eastAsia="仿宋" w:cs="仿宋" w:hint="eastAsia"/>
              </w:rPr>
              <w:t>掌握马匹生理习性。</w:t>
            </w:r>
          </w:p>
          <w:p>
            <w:pPr>
              <w:numPr>
                <w:ilvl w:val="0"/>
                <w:numId w:val="1"/>
              </w:numPr>
              <w:spacing w:afterAutospacing="false" w:beforeAutospacing="false" w:line="400" w:lineRule="exact"/>
              <w:rPr>
                <w:szCs w:val="21"/>
                <w:rFonts w:ascii="仿宋" w:hAnsi="仿宋" w:eastAsia="仿宋" w:cs="仿宋"/>
              </w:rPr>
            </w:pPr>
            <w:r>
              <w:rPr>
                <w:szCs w:val="21"/>
                <w:rFonts w:ascii="仿宋" w:hAnsi="仿宋" w:eastAsia="仿宋" w:cs="仿宋" w:hint="eastAsia"/>
              </w:rPr>
              <w:t>具备较强的语言及文字表达能力；具备运用外语进行简单会话、阅读外文专业资料的能力。</w:t>
            </w:r>
          </w:p>
          <w:p>
            <w:pPr>
              <w:numPr>
                <w:ilvl w:val="0"/>
                <w:numId w:val="1"/>
              </w:numPr>
              <w:spacing w:afterAutospacing="false" w:beforeAutospacing="false" w:line="400" w:lineRule="exact"/>
              <w:rPr>
                <w:szCs w:val="21"/>
                <w:rFonts w:ascii="仿宋" w:hAnsi="仿宋" w:eastAsia="仿宋" w:cs="仿宋"/>
              </w:rPr>
            </w:pPr>
            <w:r>
              <w:rPr>
                <w:szCs w:val="21"/>
                <w:rFonts w:ascii="仿宋" w:hAnsi="仿宋" w:eastAsia="仿宋" w:cs="仿宋" w:hint="eastAsia"/>
              </w:rPr>
              <w:t>具备利用计算机常用软件进行文字和信息处理的能力。</w:t>
            </w:r>
          </w:p>
          <w:p>
            <w:pPr>
              <w:numPr>
                <w:ilvl w:val="0"/>
                <w:numId w:val="1"/>
              </w:numPr>
              <w:spacing w:afterAutospacing="false" w:beforeAutospacing="false" w:line="400" w:lineRule="exact"/>
              <w:rPr>
                <w:szCs w:val="21"/>
                <w:rFonts w:ascii="仿宋" w:hAnsi="仿宋" w:eastAsia="仿宋" w:cs="仿宋"/>
              </w:rPr>
            </w:pPr>
            <w:r>
              <w:rPr>
                <w:szCs w:val="21"/>
                <w:rFonts w:ascii="仿宋" w:hAnsi="仿宋" w:eastAsia="仿宋" w:cs="仿宋" w:hint="eastAsia"/>
              </w:rPr>
              <w:t>具备配置马匹饲料的能力。</w:t>
            </w:r>
          </w:p>
        </w:tc>
        <w:tc>
          <w:tcPr>
            <w:tcW w:w="2122" w:type="dxa"/>
          </w:tcPr>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《马解剖与生理学》《动物生物化学》</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《兽医药理学》</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《马匹福利学》</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《马术专业英语》</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w:t>
            </w:r>
            <w:r>
              <w:rPr>
                <w:sz w:val="20"/>
                <w:kern w:val="0"/>
                <w:rFonts w:ascii="仿宋" w:hAnsi="仿宋" w:eastAsia="仿宋" w:cs="仿宋" w:hint="eastAsia"/>
              </w:rPr>
              <w:t>马房管理学</w:t>
            </w:r>
            <w:r>
              <w:rPr>
                <w:kern w:val="0"/>
                <w:szCs w:val="21"/>
                <w:rFonts w:ascii="仿宋" w:hAnsi="仿宋" w:eastAsia="仿宋" w:cs="仿宋" w:hint="eastAsia"/>
              </w:rPr>
              <w:t>》</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《平地骑乘》</w:t>
            </w:r>
          </w:p>
        </w:tc>
        <w:tc>
          <w:tcPr>
            <w:tcW w:w="3690" w:type="dxa"/>
          </w:tcPr>
          <w:p>
            <w:pPr>
              <w:rPr>
                <w:rFonts w:ascii="仿宋" w:hAnsi="仿宋" w:eastAsia="仿宋" w:cs="仿宋"/>
              </w:rPr>
            </w:pPr>
            <w:r>
              <w:rPr>
                <w:kern w:val="0"/>
                <w:szCs w:val="21"/>
                <w:rFonts w:ascii="仿宋" w:hAnsi="仿宋" w:eastAsia="仿宋" w:cs="仿宋" w:hint="eastAsia"/>
              </w:rPr>
              <w:t>1</w:t>
            </w:r>
            <w:r>
              <w:rPr>
                <w:rFonts w:ascii="仿宋" w:hAnsi="仿宋" w:eastAsia="仿宋" w:cs="仿宋" w:hint="eastAsia"/>
              </w:rPr>
              <w:t>.马生理与解剖学</w:t>
            </w:r>
          </w:p>
          <w:p>
            <w:pPr>
              <w:rPr>
                <w:rFonts w:ascii="仿宋" w:hAnsi="仿宋" w:eastAsia="仿宋" w:cs="仿宋"/>
              </w:rPr>
            </w:pPr>
            <w:r>
              <w:rPr>
                <w:rFonts w:ascii="仿宋" w:hAnsi="仿宋" w:eastAsia="仿宋" w:cs="仿宋" w:hint="eastAsia"/>
              </w:rPr>
              <w:t>2..马匹营养与饲养技术</w:t>
            </w:r>
          </w:p>
          <w:p>
            <w:pPr>
              <w:rPr>
                <w:rFonts w:ascii="仿宋" w:hAnsi="仿宋" w:eastAsia="仿宋" w:cs="仿宋"/>
              </w:rPr>
            </w:pPr>
            <w:r>
              <w:rPr>
                <w:rFonts w:ascii="仿宋" w:hAnsi="仿宋" w:eastAsia="仿宋" w:cs="仿宋" w:hint="eastAsia"/>
              </w:rPr>
              <w:t>3.动物生物化学、</w:t>
            </w:r>
            <w:r>
              <w:rPr>
                <w:szCs w:val="21"/>
                <w:rFonts w:ascii="仿宋" w:hAnsi="仿宋" w:eastAsia="仿宋" w:cs="仿宋" w:hint="eastAsia"/>
              </w:rPr>
              <w:t>.动物临床诊疗</w:t>
            </w:r>
          </w:p>
          <w:p>
            <w:pPr>
              <w:rPr>
                <w:rFonts w:ascii="仿宋" w:hAnsi="仿宋" w:eastAsia="仿宋" w:cs="仿宋"/>
              </w:rPr>
            </w:pPr>
            <w:r>
              <w:rPr>
                <w:rFonts w:ascii="仿宋" w:hAnsi="仿宋" w:eastAsia="仿宋" w:cs="仿宋" w:hint="eastAsia"/>
              </w:rPr>
              <w:t>4.兽医药理学知识</w:t>
            </w:r>
          </w:p>
          <w:p>
            <w:pPr>
              <w:rPr>
                <w:rFonts w:ascii="仿宋" w:hAnsi="仿宋" w:eastAsia="仿宋" w:cs="仿宋"/>
              </w:rPr>
            </w:pPr>
            <w:r>
              <w:rPr>
                <w:rFonts w:ascii="仿宋" w:hAnsi="仿宋" w:eastAsia="仿宋" w:cs="仿宋" w:hint="eastAsia"/>
              </w:rPr>
              <w:t>5.马术运动概论</w:t>
            </w:r>
          </w:p>
          <w:p>
            <w:pPr>
              <w:rPr>
                <w:rFonts w:ascii="仿宋" w:hAnsi="仿宋" w:eastAsia="仿宋" w:cs="仿宋"/>
              </w:rPr>
            </w:pPr>
            <w:r>
              <w:rPr>
                <w:rFonts w:ascii="仿宋" w:hAnsi="仿宋" w:eastAsia="仿宋" w:cs="仿宋" w:hint="eastAsia"/>
              </w:rPr>
              <w:t>6.掌握马术专业英语</w:t>
            </w:r>
          </w:p>
          <w:p>
            <w:pPr>
              <w:rPr>
                <w:rFonts w:ascii="仿宋" w:hAnsi="仿宋" w:eastAsia="仿宋" w:cs="仿宋"/>
              </w:rPr>
            </w:pPr>
            <w:r>
              <w:rPr>
                <w:rFonts w:ascii="仿宋" w:hAnsi="仿宋" w:eastAsia="仿宋" w:cs="仿宋" w:hint="eastAsia"/>
              </w:rPr>
              <w:t>7.马术安全与急救常识</w:t>
            </w:r>
          </w:p>
          <w:p>
            <w:pPr>
              <w:rPr>
                <w:rFonts w:ascii="仿宋" w:hAnsi="仿宋" w:eastAsia="仿宋" w:cs="仿宋"/>
              </w:rPr>
            </w:pPr>
            <w:r>
              <w:rPr>
                <w:rFonts w:ascii="仿宋" w:hAnsi="仿宋" w:eastAsia="仿宋" w:cs="仿宋" w:hint="eastAsia"/>
              </w:rPr>
              <w:t>8.马匹福利学常识</w:t>
            </w:r>
          </w:p>
          <w:p>
            <w:pPr>
              <w:rPr>
                <w:rFonts w:ascii="仿宋" w:hAnsi="仿宋" w:eastAsia="仿宋" w:cs="仿宋"/>
              </w:rPr>
            </w:pPr>
            <w:r>
              <w:rPr>
                <w:rFonts w:ascii="仿宋" w:hAnsi="仿宋" w:eastAsia="仿宋" w:cs="仿宋" w:hint="eastAsia"/>
              </w:rPr>
              <w:t>9.安全常识</w:t>
            </w:r>
          </w:p>
          <w:p>
            <w:pPr>
              <w:rPr>
                <w:rFonts w:ascii="仿宋" w:hAnsi="仿宋" w:eastAsia="仿宋" w:cs="仿宋"/>
              </w:rPr>
            </w:pPr>
            <w:r>
              <w:rPr>
                <w:rFonts w:ascii="仿宋" w:hAnsi="仿宋" w:eastAsia="仿宋" w:cs="仿宋" w:hint="eastAsia"/>
              </w:rPr>
              <w:t>10.马房基本知识与技能。熟悉掌握以上课程的基础知识与基本理论体系。巩固知识理论。</w:t>
            </w:r>
          </w:p>
        </w:tc>
      </w:tr>
    </w:tbl>
    <w:p>
      <w:pPr>
        <w:spacing w:afterAutospacing="false" w:beforeAutospacing="false" w:line="500" w:lineRule="exact"/>
        <w:rPr>
          <w:b w:val="1"/>
          <w:sz w:val="24"/>
          <w:rFonts w:ascii="仿宋" w:hAnsi="仿宋" w:eastAsia="仿宋" w:cs="仿宋"/>
        </w:rPr>
      </w:pPr>
      <w:bookmarkStart w:id="14" w:name="_Toc13922_WPSOffice_Level2"/>
      <w:bookmarkEnd w:id="14"/>
      <w:r>
        <w:rPr>
          <w:b w:val="1"/>
          <w:sz w:val="24"/>
          <w:rFonts w:ascii="仿宋" w:hAnsi="仿宋" w:eastAsia="仿宋" w:cs="仿宋" w:hint="eastAsia"/>
        </w:rPr>
        <w:t>3．专业核心课</w:t>
      </w:r>
    </w:p>
    <w:tbl>
      <w:tblPr>
        <w:tblStyle w:val="8"/>
        <w:tblW w:w="9015" w:type="dxa"/>
        <w:tblInd w:type="dxa" w:w="-179"/>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3060"/>
        <w:gridCol w:w="2453"/>
        <w:gridCol w:w="3502"/>
      </w:tblGrid>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60"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专业专项能力</w:t>
            </w:r>
          </w:p>
        </w:tc>
        <w:tc>
          <w:tcPr>
            <w:tcW w:w="2453"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课程</w:t>
            </w:r>
          </w:p>
        </w:tc>
        <w:tc>
          <w:tcPr>
            <w:tcW w:w="3502"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主要学习内容</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60" w:type="dxa"/>
          </w:tcPr>
          <w:p>
            <w:pPr>
              <w:jc w:val="left"/>
              <w:widowControl/>
              <w:spacing w:afterAutospacing="false" w:beforeAutospacing="false" w:line="500" w:lineRule="exact"/>
              <w:rPr>
                <w:kern w:val="0"/>
                <w:szCs w:val="21"/>
                <w:rFonts w:ascii="仿宋" w:hAnsi="仿宋" w:eastAsia="仿宋" w:cs="仿宋"/>
              </w:rPr>
            </w:pPr>
            <w:r>
              <w:rPr>
                <w:szCs w:val="21"/>
                <w:rFonts w:ascii="仿宋" w:hAnsi="仿宋" w:eastAsia="仿宋" w:cs="仿宋" w:hint="eastAsia"/>
              </w:rPr>
              <w:t>（1）具备依据生产需求进行科学养殖的能力；（2）马匹营养和马匹饲养的基本理论；配合饲料配方设计的能力；（3）从事马匹规模化生产、经营管理和营销的能力；（4）马匹疫病病因的分析、病理检验和正确使用药物治疗马匹疫病的能力；（5）具备赛马赛前检测的能力；具备马产品营销的能力。</w:t>
            </w:r>
          </w:p>
        </w:tc>
        <w:tc>
          <w:tcPr>
            <w:tcW w:w="2453" w:type="dxa"/>
          </w:tcPr>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《马属动物常见病防治》《马生产学》</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《相马技术》</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《马饲养技术》</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《马场马术》</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《驯养与调教》</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《场地障碍》</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《马匹解剖学》</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《马术教法》</w:t>
            </w:r>
          </w:p>
        </w:tc>
        <w:tc>
          <w:tcPr>
            <w:tcW w:w="3502" w:type="dxa"/>
          </w:tcPr>
          <w:p>
            <w:pPr>
              <w:jc w:val="left"/>
              <w:rPr>
                <w:szCs w:val="21"/>
                <w:rFonts w:ascii="仿宋" w:hAnsi="仿宋" w:eastAsia="仿宋" w:cs="仿宋"/>
              </w:rPr>
            </w:pPr>
            <w:r>
              <w:rPr>
                <w:szCs w:val="21"/>
                <w:rFonts w:ascii="仿宋" w:hAnsi="仿宋" w:eastAsia="仿宋" w:cs="仿宋" w:hint="eastAsia"/>
              </w:rPr>
              <w:t>1.马生理学、解剖学知识</w:t>
            </w:r>
          </w:p>
          <w:p>
            <w:pPr>
              <w:jc w:val="left"/>
              <w:rPr>
                <w:szCs w:val="21"/>
                <w:rFonts w:ascii="仿宋" w:hAnsi="仿宋" w:eastAsia="仿宋" w:cs="仿宋"/>
              </w:rPr>
            </w:pPr>
            <w:r>
              <w:rPr>
                <w:szCs w:val="21"/>
                <w:rFonts w:ascii="仿宋" w:hAnsi="仿宋" w:eastAsia="仿宋" w:cs="仿宋" w:hint="eastAsia"/>
              </w:rPr>
              <w:t>2.马匹保健</w:t>
            </w:r>
          </w:p>
          <w:p>
            <w:pPr>
              <w:jc w:val="left"/>
              <w:spacing w:afterAutospacing="false" w:beforeAutospacing="false" w:line="260" w:lineRule="exact"/>
              <w:rPr>
                <w:szCs w:val="21"/>
                <w:rFonts w:ascii="仿宋" w:hAnsi="仿宋" w:eastAsia="仿宋" w:cs="仿宋"/>
              </w:rPr>
            </w:pPr>
            <w:r>
              <w:rPr>
                <w:szCs w:val="21"/>
                <w:rFonts w:ascii="仿宋" w:hAnsi="仿宋" w:eastAsia="仿宋" w:cs="仿宋" w:hint="eastAsia"/>
              </w:rPr>
              <w:t>3.驯养及调教知识</w:t>
            </w:r>
          </w:p>
          <w:p>
            <w:pPr>
              <w:jc w:val="left"/>
              <w:spacing w:afterAutospacing="false" w:beforeAutospacing="false" w:line="260" w:lineRule="exact"/>
              <w:rPr>
                <w:szCs w:val="21"/>
                <w:rFonts w:ascii="仿宋" w:hAnsi="仿宋" w:eastAsia="仿宋" w:cs="仿宋"/>
              </w:rPr>
            </w:pPr>
            <w:r>
              <w:rPr>
                <w:szCs w:val="21"/>
                <w:rFonts w:ascii="仿宋" w:hAnsi="仿宋" w:eastAsia="仿宋" w:cs="仿宋" w:hint="eastAsia"/>
              </w:rPr>
              <w:t>4.盛装舞步训练技巧</w:t>
            </w:r>
          </w:p>
          <w:p>
            <w:pPr>
              <w:jc w:val="left"/>
              <w:spacing w:afterAutospacing="false" w:beforeAutospacing="false" w:line="260" w:lineRule="exact"/>
              <w:rPr>
                <w:szCs w:val="21"/>
                <w:rFonts w:ascii="仿宋" w:hAnsi="仿宋" w:eastAsia="仿宋" w:cs="仿宋"/>
              </w:rPr>
            </w:pPr>
            <w:r>
              <w:rPr>
                <w:szCs w:val="21"/>
                <w:rFonts w:ascii="仿宋" w:hAnsi="仿宋" w:eastAsia="仿宋" w:cs="仿宋" w:hint="eastAsia"/>
              </w:rPr>
              <w:t>5.马匹检疫通关与运输</w:t>
            </w:r>
          </w:p>
          <w:p>
            <w:pPr>
              <w:jc w:val="left"/>
              <w:spacing w:afterAutospacing="false" w:beforeAutospacing="false" w:line="260" w:lineRule="exact"/>
              <w:rPr>
                <w:szCs w:val="21"/>
                <w:rFonts w:ascii="仿宋" w:hAnsi="仿宋" w:eastAsia="仿宋" w:cs="仿宋"/>
              </w:rPr>
            </w:pPr>
            <w:r>
              <w:rPr>
                <w:szCs w:val="21"/>
                <w:rFonts w:ascii="仿宋" w:hAnsi="仿宋" w:eastAsia="仿宋" w:cs="仿宋" w:hint="eastAsia"/>
              </w:rPr>
              <w:t>6.马场马术技巧</w:t>
            </w:r>
          </w:p>
          <w:p>
            <w:pPr>
              <w:jc w:val="left"/>
              <w:rPr>
                <w:szCs w:val="21"/>
                <w:rFonts w:ascii="仿宋" w:hAnsi="仿宋" w:eastAsia="仿宋" w:cs="仿宋"/>
              </w:rPr>
            </w:pPr>
            <w:r>
              <w:rPr>
                <w:szCs w:val="21"/>
                <w:rFonts w:ascii="仿宋" w:hAnsi="仿宋" w:eastAsia="仿宋" w:cs="仿宋" w:hint="eastAsia"/>
              </w:rPr>
              <w:t>7.速度赛马比赛相关规程规则</w:t>
            </w:r>
          </w:p>
          <w:p>
            <w:pPr>
              <w:jc w:val="left"/>
              <w:rPr>
                <w:szCs w:val="21"/>
                <w:rFonts w:ascii="仿宋" w:hAnsi="仿宋" w:eastAsia="仿宋" w:cs="仿宋"/>
              </w:rPr>
            </w:pPr>
            <w:r>
              <w:rPr>
                <w:szCs w:val="21"/>
                <w:rFonts w:ascii="仿宋" w:hAnsi="仿宋" w:eastAsia="仿宋" w:cs="仿宋" w:hint="eastAsia"/>
              </w:rPr>
              <w:t>8.掌握各种修蹄方法</w:t>
            </w:r>
          </w:p>
          <w:p>
            <w:pPr>
              <w:jc w:val="left"/>
              <w:rPr>
                <w:kern w:val="0"/>
                <w:szCs w:val="21"/>
                <w:rFonts w:ascii="仿宋" w:hAnsi="仿宋" w:eastAsia="仿宋" w:cs="仿宋"/>
              </w:rPr>
            </w:pPr>
            <w:r>
              <w:rPr>
                <w:szCs w:val="21"/>
                <w:rFonts w:ascii="仿宋" w:hAnsi="仿宋" w:eastAsia="仿宋" w:cs="仿宋" w:hint="eastAsia"/>
              </w:rPr>
              <w:t>9.掌握马匹行为学与运动生理学等内容</w:t>
            </w:r>
            <w:r>
              <w:rPr>
                <w:rFonts w:ascii="仿宋" w:hAnsi="仿宋" w:eastAsia="仿宋" w:cs="仿宋" w:hint="eastAsia"/>
              </w:rPr>
              <w:t>熟练掌握以上课程的基础知识与基本理论体系。丰富知识，提升内涵。</w:t>
            </w:r>
          </w:p>
        </w:tc>
      </w:tr>
    </w:tbl>
    <w:p>
      <w:pPr>
        <w:pStyle w:val="2"/>
        <w:spacing w:afterLines="0" w:afterAutospacing="false" w:beforeLines="0" w:beforeAutospacing="false" w:line="500" w:lineRule="exact"/>
        <w:rPr>
          <w:color w:val="auto"/>
          <w:sz w:val="24"/>
          <w:szCs w:val="24"/>
          <w:rFonts w:ascii="仿宋" w:hAnsi="仿宋" w:eastAsia="仿宋" w:cs="仿宋"/>
        </w:rPr>
      </w:pPr>
      <w:bookmarkStart w:id="15" w:name="_Toc4583_WPSOffice_Level2"/>
      <w:bookmarkEnd w:id="15"/>
      <w:r>
        <w:rPr>
          <w:color w:val="auto"/>
          <w:sz w:val="24"/>
          <w:szCs w:val="24"/>
          <w:rFonts w:ascii="仿宋" w:hAnsi="仿宋" w:eastAsia="仿宋" w:cs="仿宋" w:hint="eastAsia"/>
        </w:rPr>
        <w:t>4．专业综合课</w:t>
      </w:r>
    </w:p>
    <w:tbl>
      <w:tblPr>
        <w:tblStyle w:val="8"/>
        <w:tblW w:w="8985" w:type="dxa"/>
        <w:tblInd w:type="dxa" w:w="-179"/>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3045"/>
        <w:gridCol w:w="2505"/>
        <w:gridCol w:w="3435"/>
      </w:tblGrid>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45"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专业综合能力</w:t>
            </w:r>
          </w:p>
        </w:tc>
        <w:tc>
          <w:tcPr>
            <w:tcW w:w="2505"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课程</w:t>
            </w:r>
          </w:p>
        </w:tc>
        <w:tc>
          <w:tcPr>
            <w:tcW w:w="3435"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主要学习内容</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45" w:type="dxa"/>
          </w:tcPr>
          <w:p>
            <w:pPr>
              <w:snapToGrid w:val="0"/>
              <w:outlineLvl w:val="3"/>
              <w:tabs>
                <w:tab w:val="center" w:pos="4153"/>
                <w:tab w:val="right" w:pos="8306"/>
              </w:tabs>
              <w:spacing w:afterLines="50" w:afterAutospacing="false" w:beforeLines="50" w:beforeAutospacing="false" w:line="300" w:lineRule="exact"/>
              <w:rPr>
                <w:kern w:val="0"/>
                <w:szCs w:val="21"/>
                <w:rFonts w:ascii="仿宋" w:hAnsi="仿宋" w:eastAsia="仿宋" w:cs="仿宋"/>
              </w:rPr>
            </w:pPr>
            <w:r>
              <w:rPr>
                <w:kern w:val="0"/>
                <w:szCs w:val="21"/>
                <w:rFonts w:ascii="仿宋" w:hAnsi="仿宋" w:eastAsia="仿宋" w:cs="仿宋" w:hint="eastAsia"/>
              </w:rPr>
              <w:t>⑴具备熟练掌握运动马驯养与管理基础知识和专业技能。⑵在实践中能娴熟运用相关专业技术，达到综合素质过关。</w:t>
            </w:r>
          </w:p>
        </w:tc>
        <w:tc>
          <w:tcPr>
            <w:tcW w:w="2505" w:type="dxa"/>
          </w:tcPr>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《毕业设计（论文） 》</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《跟岗实习》《顶岗实习》</w:t>
            </w:r>
          </w:p>
        </w:tc>
        <w:tc>
          <w:tcPr>
            <w:tcW w:w="3435" w:type="dxa"/>
          </w:tcPr>
          <w:p>
            <w:pPr>
              <w:snapToGrid w:val="0"/>
              <w:outlineLvl w:val="3"/>
              <w:tabs>
                <w:tab w:val="center" w:pos="4153"/>
                <w:tab w:val="right" w:pos="8306"/>
              </w:tabs>
              <w:spacing w:afterLines="50" w:afterAutospacing="false" w:beforeLines="50" w:beforeAutospacing="false" w:line="300" w:lineRule="exact"/>
              <w:rPr>
                <w:kern w:val="0"/>
                <w:szCs w:val="21"/>
                <w:rFonts w:ascii="仿宋" w:hAnsi="仿宋" w:eastAsia="仿宋" w:cs="仿宋"/>
              </w:rPr>
            </w:pPr>
            <w:r>
              <w:rPr>
                <w:kern w:val="0"/>
                <w:szCs w:val="21"/>
                <w:rFonts w:ascii="仿宋" w:hAnsi="仿宋" w:eastAsia="仿宋" w:cs="仿宋" w:hint="eastAsia"/>
              </w:rPr>
              <w:t>⑴毕业论文</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⑵实习报告，总结</w:t>
            </w:r>
          </w:p>
        </w:tc>
      </w:tr>
    </w:tbl>
    <w:p>
      <w:pPr>
        <w:pStyle w:val="2"/>
        <w:spacing w:afterLines="0" w:afterAutospacing="false" w:beforeLines="0" w:beforeAutospacing="false" w:line="500" w:lineRule="exact"/>
        <w:rPr>
          <w:color w:val="auto"/>
          <w:sz w:val="24"/>
          <w:bCs w:val="0"/>
          <w:szCs w:val="24"/>
          <w:rFonts w:ascii="仿宋" w:hAnsi="仿宋" w:eastAsia="仿宋" w:cs="仿宋"/>
        </w:rPr>
      </w:pPr>
      <w:bookmarkStart w:id="16" w:name="_Toc9776_WPSOffice_Level2"/>
      <w:bookmarkEnd w:id="16"/>
      <w:r>
        <w:rPr>
          <w:color w:val="auto"/>
          <w:sz w:val="24"/>
          <w:bCs w:val="0"/>
          <w:szCs w:val="24"/>
          <w:rFonts w:ascii="仿宋" w:hAnsi="仿宋" w:eastAsia="仿宋" w:cs="仿宋" w:hint="eastAsia"/>
        </w:rPr>
        <w:t>5. 专业拓展选修课</w:t>
      </w:r>
    </w:p>
    <w:tbl>
      <w:tblPr>
        <w:tblStyle w:val="8"/>
        <w:tblW w:w="8985" w:type="dxa"/>
        <w:tblInd w:type="dxa" w:w="-194"/>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2993"/>
        <w:gridCol w:w="2760"/>
        <w:gridCol w:w="3232"/>
      </w:tblGrid>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33" w:hRule="atLeast"/>
        </w:trPr>
        <w:tc>
          <w:tcPr>
            <w:tcW w:w="2993"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专业拓展能力</w:t>
            </w:r>
          </w:p>
        </w:tc>
        <w:tc>
          <w:tcPr>
            <w:tcW w:w="2760"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课程</w:t>
            </w:r>
          </w:p>
        </w:tc>
        <w:tc>
          <w:tcPr>
            <w:tcW w:w="3232"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主要学习内容</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2993" w:type="dxa"/>
          </w:tcPr>
          <w:p>
            <w:pPr>
              <w:jc w:val="left"/>
              <w:spacing w:afterAutospacing="false" w:beforeAutospacing="false" w:line="400" w:lineRule="exact"/>
              <w:rPr>
                <w:szCs w:val="21"/>
                <w:rFonts w:ascii="仿宋" w:hAnsi="仿宋" w:eastAsia="仿宋" w:cs="仿宋"/>
              </w:rPr>
            </w:pPr>
            <w:r>
              <w:rPr>
                <w:kern w:val="0"/>
                <w:szCs w:val="21"/>
                <w:rFonts w:ascii="仿宋" w:hAnsi="仿宋" w:eastAsia="仿宋" w:cs="仿宋" w:hint="eastAsia"/>
              </w:rPr>
              <w:t>（1）</w:t>
            </w:r>
            <w:r>
              <w:rPr>
                <w:szCs w:val="21"/>
                <w:rFonts w:ascii="仿宋" w:hAnsi="仿宋" w:eastAsia="仿宋" w:cs="仿宋" w:hint="eastAsia"/>
              </w:rPr>
              <w:t>具有从事本专业相关职业活动所需要的方法能力；</w:t>
            </w:r>
          </w:p>
          <w:p>
            <w:pPr>
              <w:jc w:val="left"/>
              <w:spacing w:afterAutospacing="false" w:beforeAutospacing="false" w:line="400" w:lineRule="exact"/>
              <w:rPr>
                <w:szCs w:val="21"/>
                <w:rFonts w:ascii="仿宋" w:hAnsi="仿宋" w:eastAsia="仿宋" w:cs="仿宋"/>
              </w:rPr>
            </w:pPr>
            <w:r>
              <w:rPr>
                <w:szCs w:val="21"/>
                <w:rFonts w:ascii="仿宋" w:hAnsi="仿宋" w:eastAsia="仿宋" w:cs="仿宋" w:hint="eastAsia"/>
              </w:rPr>
              <w:t>（2）社会行为能力和创新能力。</w:t>
            </w:r>
          </w:p>
          <w:p>
            <w:pPr>
              <w:jc w:val="left"/>
              <w:widowControl/>
              <w:spacing w:afterAutospacing="false" w:beforeAutospacing="false" w:line="500" w:lineRule="exact"/>
              <w:rPr>
                <w:kern w:val="0"/>
                <w:szCs w:val="21"/>
                <w:rFonts w:ascii="仿宋" w:hAnsi="仿宋" w:eastAsia="仿宋" w:cs="仿宋"/>
              </w:rPr>
            </w:pPr>
            <w:r>
              <w:rPr>
                <w:szCs w:val="21"/>
                <w:rFonts w:ascii="仿宋" w:hAnsi="仿宋" w:eastAsia="仿宋" w:cs="仿宋" w:hint="eastAsia"/>
              </w:rPr>
              <w:t>（3）较强的组织、协调能力，具备将自身技能与群体技能融合的能力；积极探索、开拓进取、勇于创新、自主创业的能力。</w:t>
            </w:r>
          </w:p>
        </w:tc>
        <w:tc>
          <w:tcPr>
            <w:tcW w:w="2760" w:type="dxa"/>
          </w:tcPr>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《马术运动概论》</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《马文化传播》</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《轻架马车技术训练》</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《俱乐部运营与赛事策划》《场地障碍拓展》</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《盛装舞步拓展》</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《马房管理拓展》</w:t>
            </w:r>
          </w:p>
          <w:p>
            <w:pPr>
              <w:snapToGrid w:val="0"/>
              <w:jc w:val="left"/>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《赛事运营策划》</w:t>
            </w:r>
          </w:p>
        </w:tc>
        <w:tc>
          <w:tcPr>
            <w:tcW w:w="3232" w:type="dxa"/>
          </w:tcPr>
          <w:p>
            <w:pPr>
              <w:snapToGrid w:val="0"/>
              <w:jc w:val="left"/>
              <w:outlineLvl w:val="3"/>
              <w:numPr>
                <w:ilvl w:val="0"/>
                <w:numId w:val="2"/>
              </w:numPr>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掌握马术仪仗表演的基本礼仪与技巧。</w:t>
            </w:r>
          </w:p>
          <w:p>
            <w:pPr>
              <w:snapToGrid w:val="0"/>
              <w:jc w:val="left"/>
              <w:outlineLvl w:val="3"/>
              <w:numPr>
                <w:ilvl w:val="0"/>
                <w:numId w:val="2"/>
              </w:numPr>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掌握马术运动竞赛规则。</w:t>
            </w:r>
          </w:p>
          <w:p>
            <w:pPr>
              <w:snapToGrid w:val="0"/>
              <w:jc w:val="left"/>
              <w:outlineLvl w:val="3"/>
              <w:numPr>
                <w:ilvl w:val="0"/>
                <w:numId w:val="2"/>
              </w:numPr>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掌握马文化软实力传播的重要性</w:t>
            </w:r>
            <w:r>
              <w:rPr>
                <w:rFonts w:ascii="仿宋" w:hAnsi="仿宋" w:eastAsia="仿宋" w:cs="仿宋" w:hint="eastAsia"/>
              </w:rPr>
              <w:t>熟练掌握以上课程的基础知识与基本理论体系。丰富知识，提升内涵。拓展专业知识的连贯性和系统性，便于充分展示专业特色奠定基础。</w:t>
            </w:r>
          </w:p>
        </w:tc>
      </w:tr>
    </w:tbl>
    <w:p>
      <w:pPr>
        <w:spacing w:afterAutospacing="false" w:beforeAutospacing="false" w:line="500" w:lineRule="exact"/>
        <w:rPr>
          <w:b w:val="1"/>
          <w:sz w:val="24"/>
          <w:rFonts w:ascii="仿宋" w:hAnsi="仿宋" w:eastAsia="仿宋" w:cs="仿宋"/>
        </w:rPr>
      </w:pPr>
      <w:bookmarkStart w:id="17" w:name="_Toc28411_WPSOffice_Level2"/>
      <w:bookmarkEnd w:id="17"/>
      <w:r>
        <w:rPr>
          <w:b w:val="1"/>
          <w:sz w:val="24"/>
          <w:bCs/>
          <w:rFonts w:ascii="仿宋" w:hAnsi="仿宋" w:eastAsia="仿宋" w:cs="仿宋" w:hint="eastAsia"/>
        </w:rPr>
        <w:t>6.创新创业实践项目</w:t>
      </w:r>
      <w:r>
        <w:rPr>
          <w:b w:val="1"/>
          <w:sz w:val="28"/>
          <w:bCs/>
          <w:szCs w:val="28"/>
          <w:rFonts w:ascii="仿宋" w:hAnsi="仿宋" w:eastAsia="仿宋" w:cs="仿宋" w:hint="eastAsia"/>
        </w:rPr>
        <w:t xml:space="preserve"> </w:t>
      </w:r>
    </w:p>
    <w:tbl>
      <w:tblPr>
        <w:tblStyle w:val="8"/>
        <w:tblW w:w="9000" w:type="dxa"/>
        <w:tblInd w:type="dxa" w:w="-194"/>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3090"/>
        <w:gridCol w:w="5910"/>
      </w:tblGrid>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PrEx>
        <w:trPr>
          <w:trHeight w:val="454" w:hRule="atLeast"/>
        </w:trPr>
        <w:tc>
          <w:tcPr>
            <w:tcW w:w="3090"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项目名称</w:t>
            </w:r>
          </w:p>
        </w:tc>
        <w:tc>
          <w:tcPr>
            <w:tcW w:w="5910"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项目介绍</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90" w:type="dxa"/>
          </w:tcPr>
          <w:p>
            <w:pPr>
              <w:snapToGrid w:val="0"/>
              <w:outlineLvl w:val="3"/>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（1）马产品开发</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（2）马文化常识</w:t>
            </w:r>
          </w:p>
        </w:tc>
        <w:tc>
          <w:tcPr>
            <w:tcW w:w="5910" w:type="dxa"/>
          </w:tcPr>
          <w:p>
            <w:pPr>
              <w:snapToGrid w:val="0"/>
              <w:outlineLvl w:val="3"/>
              <w:tabs>
                <w:tab w:val="center" w:pos="4153"/>
                <w:tab w:val="right" w:pos="8306"/>
              </w:tabs>
              <w:spacing w:afterAutospacing="false" w:beforeAutospacing="false" w:line="500" w:lineRule="exact"/>
              <w:rPr>
                <w:color w:val="000000"/>
                <w:kern w:val="0"/>
                <w:szCs w:val="21"/>
                <w:rFonts w:ascii="仿宋" w:hAnsi="仿宋" w:eastAsia="仿宋" w:cs="仿宋"/>
              </w:rPr>
            </w:pPr>
            <w:r>
              <w:rPr>
                <w:color w:val="000000"/>
                <w:kern w:val="0"/>
                <w:szCs w:val="21"/>
                <w:rFonts w:ascii="仿宋" w:hAnsi="仿宋" w:eastAsia="仿宋" w:cs="仿宋" w:hint="eastAsia"/>
              </w:rPr>
              <w:t>（1）</w:t>
            </w:r>
            <w:r>
              <w:rPr>
                <w:kern w:val="0"/>
                <w:szCs w:val="21"/>
                <w:rFonts w:ascii="仿宋" w:hAnsi="仿宋" w:eastAsia="仿宋" w:cs="仿宋" w:hint="eastAsia"/>
              </w:rPr>
              <w:t>制作马具之类</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color w:val="000000"/>
                <w:kern w:val="0"/>
                <w:szCs w:val="21"/>
                <w:rFonts w:ascii="仿宋" w:hAnsi="仿宋" w:eastAsia="仿宋" w:cs="仿宋" w:hint="eastAsia"/>
              </w:rPr>
              <w:t>（2）优秀的马文化及传统文化</w:t>
            </w:r>
          </w:p>
        </w:tc>
      </w:tr>
    </w:tbl>
    <w:p>
      <w:pPr>
        <w:spacing w:afterAutospacing="false" w:beforeAutospacing="false" w:line="500" w:lineRule="exact"/>
        <w:rPr>
          <w:b w:val="1"/>
          <w:sz w:val="24"/>
          <w:bCs/>
          <w:rFonts w:ascii="仿宋" w:hAnsi="仿宋" w:eastAsia="仿宋" w:cs="仿宋"/>
        </w:rPr>
      </w:pPr>
      <w:bookmarkStart w:id="18" w:name="_Toc21783_WPSOffice_Level2"/>
      <w:bookmarkEnd w:id="18"/>
      <w:r>
        <w:rPr>
          <w:b w:val="1"/>
          <w:sz w:val="24"/>
          <w:bCs/>
          <w:rFonts w:ascii="仿宋" w:hAnsi="仿宋" w:eastAsia="仿宋" w:cs="仿宋" w:hint="eastAsia"/>
        </w:rPr>
        <w:t>7.技能竞赛项目</w:t>
      </w:r>
    </w:p>
    <w:tbl>
      <w:tblPr>
        <w:tblStyle w:val="8"/>
        <w:tblW w:w="8970" w:type="dxa"/>
        <w:tblInd w:type="dxa" w:w="-194"/>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3090"/>
        <w:gridCol w:w="5880"/>
      </w:tblGrid>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PrEx>
        <w:trPr>
          <w:trHeight w:val="454" w:hRule="atLeast"/>
        </w:trPr>
        <w:tc>
          <w:tcPr>
            <w:tcW w:w="3090"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项目名称</w:t>
            </w:r>
          </w:p>
        </w:tc>
        <w:tc>
          <w:tcPr>
            <w:tcW w:w="5880"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项目介绍</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90" w:type="dxa"/>
          </w:tcPr>
          <w:p>
            <w:pPr>
              <w:snapToGrid w:val="0"/>
              <w:tabs>
                <w:tab w:val="center" w:pos="4153"/>
                <w:tab w:val="right" w:pos="8306"/>
              </w:tabs>
              <w:spacing w:afterAutospacing="false" w:beforeAutospacing="false" w:line="500" w:lineRule="exact"/>
              <w:rPr>
                <w:color w:val="000000"/>
                <w:kern w:val="0"/>
                <w:szCs w:val="21"/>
                <w:rFonts w:ascii="仿宋" w:hAnsi="仿宋" w:eastAsia="仿宋" w:cs="仿宋"/>
              </w:rPr>
            </w:pPr>
            <w:r>
              <w:rPr>
                <w:color w:val="000000"/>
                <w:kern w:val="0"/>
                <w:szCs w:val="21"/>
                <w:rFonts w:ascii="仿宋" w:hAnsi="仿宋" w:eastAsia="仿宋" w:cs="仿宋" w:hint="eastAsia"/>
              </w:rPr>
              <w:t>（1）马术骑乘、马房管理等程序执行大赛</w:t>
            </w:r>
          </w:p>
          <w:p>
            <w:pPr>
              <w:snapToGrid w:val="0"/>
              <w:numPr>
                <w:ilvl w:val="0"/>
                <w:numId w:val="3"/>
              </w:numPr>
              <w:tabs>
                <w:tab w:val="center" w:pos="4153"/>
                <w:tab w:val="right" w:pos="8306"/>
              </w:tabs>
              <w:spacing w:afterAutospacing="false" w:beforeAutospacing="false" w:line="500" w:lineRule="exact"/>
              <w:rPr>
                <w:color w:val="000000"/>
                <w:kern w:val="0"/>
                <w:szCs w:val="21"/>
                <w:rFonts w:ascii="仿宋" w:hAnsi="仿宋" w:eastAsia="仿宋" w:cs="仿宋"/>
              </w:rPr>
            </w:pPr>
            <w:r>
              <w:rPr>
                <w:color w:val="000000"/>
                <w:kern w:val="0"/>
                <w:szCs w:val="21"/>
                <w:rFonts w:ascii="仿宋" w:hAnsi="仿宋" w:eastAsia="仿宋" w:cs="仿宋" w:hint="eastAsia"/>
              </w:rPr>
              <w:t>马术表演及比赛马</w:t>
            </w:r>
          </w:p>
          <w:p>
            <w:pPr>
              <w:snapToGrid w:val="0"/>
              <w:numPr>
                <w:ilvl w:val="0"/>
                <w:numId w:val="3"/>
              </w:numPr>
              <w:tabs>
                <w:tab w:val="center" w:pos="4153"/>
                <w:tab w:val="right" w:pos="8306"/>
              </w:tabs>
              <w:spacing w:afterAutospacing="false" w:beforeAutospacing="false" w:line="500" w:lineRule="exact"/>
              <w:rPr>
                <w:kern w:val="0"/>
                <w:szCs w:val="21"/>
                <w:rFonts w:ascii="仿宋" w:hAnsi="仿宋" w:eastAsia="仿宋" w:cs="仿宋"/>
              </w:rPr>
            </w:pPr>
            <w:r>
              <w:rPr>
                <w:color w:val="000000"/>
                <w:kern w:val="0"/>
                <w:szCs w:val="21"/>
                <w:rFonts w:ascii="仿宋" w:hAnsi="仿宋" w:eastAsia="仿宋" w:cs="仿宋" w:hint="eastAsia"/>
              </w:rPr>
              <w:t>蒙古族“三艺”</w:t>
            </w:r>
          </w:p>
          <w:p>
            <w:pPr>
              <w:snapToGrid w:val="0"/>
              <w:numPr>
                <w:ilvl w:val="0"/>
                <w:numId w:val="3"/>
              </w:numPr>
              <w:tabs>
                <w:tab w:val="center" w:pos="4153"/>
                <w:tab w:val="right" w:pos="8306"/>
              </w:tabs>
              <w:spacing w:afterAutospacing="false" w:beforeAutospacing="false" w:line="500" w:lineRule="exact"/>
              <w:rPr>
                <w:kern w:val="0"/>
                <w:szCs w:val="21"/>
                <w:rFonts w:ascii="仿宋" w:hAnsi="仿宋" w:eastAsia="仿宋" w:cs="仿宋"/>
              </w:rPr>
            </w:pPr>
            <w:r>
              <w:rPr>
                <w:color w:val="000000"/>
                <w:kern w:val="0"/>
                <w:szCs w:val="21"/>
                <w:rFonts w:ascii="仿宋" w:hAnsi="仿宋" w:eastAsia="仿宋" w:cs="仿宋" w:hint="eastAsia"/>
              </w:rPr>
              <w:t>场地障碍、速度赛马、盛装舞步</w:t>
            </w:r>
          </w:p>
        </w:tc>
        <w:tc>
          <w:tcPr>
            <w:tcW w:w="5880" w:type="dxa"/>
          </w:tcPr>
          <w:p>
            <w:pPr>
              <w:snapToGrid w:val="0"/>
              <w:outlineLvl w:val="3"/>
              <w:tabs>
                <w:tab w:val="center" w:pos="4153"/>
                <w:tab w:val="right" w:pos="8306"/>
              </w:tabs>
              <w:spacing w:afterAutospacing="false" w:beforeAutospacing="false" w:line="500" w:lineRule="exact"/>
              <w:rPr>
                <w:color w:val="000000"/>
                <w:kern w:val="0"/>
                <w:szCs w:val="21"/>
                <w:rFonts w:ascii="仿宋" w:hAnsi="仿宋" w:eastAsia="仿宋" w:cs="仿宋"/>
              </w:rPr>
            </w:pPr>
          </w:p>
          <w:p>
            <w:pPr>
              <w:snapToGrid w:val="0"/>
              <w:outlineLvl w:val="3"/>
              <w:tabs>
                <w:tab w:val="center" w:pos="4153"/>
                <w:tab w:val="right" w:pos="8306"/>
              </w:tabs>
              <w:spacing w:afterAutospacing="false" w:beforeAutospacing="false" w:line="500" w:lineRule="exact"/>
              <w:rPr>
                <w:color w:val="000000"/>
                <w:kern w:val="0"/>
                <w:szCs w:val="21"/>
                <w:rFonts w:ascii="仿宋" w:hAnsi="仿宋" w:eastAsia="仿宋" w:cs="仿宋"/>
              </w:rPr>
            </w:pPr>
            <w:r>
              <w:rPr>
                <w:color w:val="000000"/>
                <w:kern w:val="0"/>
                <w:szCs w:val="21"/>
                <w:rFonts w:ascii="仿宋" w:hAnsi="仿宋" w:eastAsia="仿宋" w:cs="仿宋" w:hint="eastAsia"/>
              </w:rPr>
              <w:t>（1）平地骑乘基本要求</w:t>
            </w:r>
          </w:p>
          <w:p>
            <w:pPr>
              <w:snapToGrid w:val="0"/>
              <w:outlineLvl w:val="3"/>
              <w:tabs>
                <w:tab w:val="center" w:pos="4153"/>
                <w:tab w:val="right" w:pos="8306"/>
              </w:tabs>
              <w:spacing w:afterAutospacing="false" w:beforeAutospacing="false" w:line="500" w:lineRule="exact"/>
              <w:rPr>
                <w:color w:val="000000"/>
                <w:kern w:val="0"/>
                <w:szCs w:val="21"/>
                <w:rFonts w:ascii="仿宋" w:hAnsi="仿宋" w:eastAsia="仿宋" w:cs="仿宋"/>
              </w:rPr>
            </w:pPr>
            <w:r>
              <w:rPr>
                <w:color w:val="000000"/>
                <w:kern w:val="0"/>
                <w:szCs w:val="21"/>
                <w:rFonts w:ascii="仿宋" w:hAnsi="仿宋" w:eastAsia="仿宋" w:cs="仿宋" w:hint="eastAsia"/>
              </w:rPr>
              <w:t>（2）马术仪仗表演基本礼仪</w:t>
            </w:r>
          </w:p>
          <w:p>
            <w:pPr>
              <w:snapToGrid w:val="0"/>
              <w:tabs>
                <w:tab w:val="center" w:pos="4153"/>
                <w:tab w:val="right" w:pos="8306"/>
              </w:tabs>
              <w:spacing w:afterAutospacing="false" w:beforeAutospacing="false" w:line="500" w:lineRule="exact"/>
              <w:rPr>
                <w:kern w:val="0"/>
                <w:szCs w:val="21"/>
                <w:rFonts w:ascii="仿宋" w:hAnsi="仿宋" w:eastAsia="仿宋" w:cs="仿宋"/>
              </w:rPr>
            </w:pPr>
            <w:r>
              <w:rPr>
                <w:color w:val="000000"/>
                <w:kern w:val="0"/>
                <w:szCs w:val="21"/>
                <w:rFonts w:ascii="仿宋" w:hAnsi="仿宋" w:eastAsia="仿宋" w:cs="仿宋" w:hint="eastAsia"/>
              </w:rPr>
              <w:t>（3）马术障碍、马术教法基本技巧</w:t>
            </w:r>
          </w:p>
        </w:tc>
      </w:tr>
    </w:tbl>
    <w:p>
      <w:pPr>
        <w:spacing w:afterAutospacing="false" w:beforeAutospacing="false" w:line="500" w:lineRule="exact"/>
        <w:rPr>
          <w:b w:val="1"/>
          <w:sz w:val="24"/>
          <w:bCs/>
          <w:rFonts w:ascii="仿宋" w:hAnsi="仿宋" w:eastAsia="仿宋" w:cs="仿宋"/>
        </w:rPr>
      </w:pPr>
      <w:bookmarkStart w:id="19" w:name="_Toc11511_WPSOffice_Level2"/>
      <w:bookmarkEnd w:id="19"/>
      <w:r>
        <w:rPr>
          <w:b w:val="1"/>
          <w:sz w:val="24"/>
          <w:bCs/>
          <w:rFonts w:ascii="仿宋" w:hAnsi="仿宋" w:eastAsia="仿宋" w:cs="仿宋" w:hint="eastAsia"/>
        </w:rPr>
        <w:t>8.专业特长培养项目</w:t>
      </w:r>
    </w:p>
    <w:tbl>
      <w:tblPr>
        <w:tblStyle w:val="8"/>
        <w:tblW w:w="8955" w:type="dxa"/>
        <w:tblInd w:type="dxa" w:w="-209"/>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3090"/>
        <w:gridCol w:w="5865"/>
      </w:tblGrid>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90"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项目名称</w:t>
            </w:r>
          </w:p>
        </w:tc>
        <w:tc>
          <w:tcPr>
            <w:tcW w:w="5865"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项目介绍</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90" w:type="dxa"/>
          </w:tcPr>
          <w:p>
            <w:pPr>
              <w:snapToGrid w:val="0"/>
              <w:outlineLvl w:val="3"/>
              <w:tabs>
                <w:tab w:val="center" w:pos="4153"/>
                <w:tab w:val="right" w:pos="8306"/>
              </w:tabs>
              <w:spacing w:afterLines="50" w:afterAutospacing="false" w:beforeLines="50" w:beforeAutospacing="false" w:line="300" w:lineRule="exact"/>
              <w:rPr>
                <w:kern w:val="0"/>
                <w:szCs w:val="21"/>
                <w:rFonts w:ascii="仿宋" w:hAnsi="仿宋" w:eastAsia="仿宋" w:cs="仿宋"/>
              </w:rPr>
            </w:pPr>
          </w:p>
          <w:p>
            <w:pPr>
              <w:snapToGrid w:val="0"/>
              <w:outlineLvl w:val="3"/>
              <w:tabs>
                <w:tab w:val="center" w:pos="4153"/>
                <w:tab w:val="right" w:pos="8306"/>
              </w:tabs>
              <w:spacing w:afterLines="50" w:afterAutospacing="false" w:beforeLines="50" w:beforeAutospacing="false" w:line="300" w:lineRule="exact"/>
              <w:rPr>
                <w:kern w:val="0"/>
                <w:szCs w:val="21"/>
                <w:rFonts w:ascii="仿宋" w:hAnsi="仿宋" w:eastAsia="仿宋" w:cs="仿宋"/>
              </w:rPr>
            </w:pPr>
            <w:r>
              <w:rPr>
                <w:kern w:val="0"/>
                <w:szCs w:val="21"/>
                <w:rFonts w:ascii="仿宋" w:hAnsi="仿宋" w:eastAsia="仿宋" w:cs="仿宋" w:hint="eastAsia"/>
              </w:rPr>
              <w:t>⑴名师工作室</w:t>
            </w:r>
          </w:p>
        </w:tc>
        <w:tc>
          <w:tcPr>
            <w:tcW w:w="5865" w:type="dxa"/>
          </w:tcPr>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⑴</w:t>
            </w:r>
            <w:r>
              <w:rPr>
                <w:sz w:val="22"/>
                <w:kern w:val="0"/>
                <w:szCs w:val="21"/>
                <w:rFonts w:ascii="仿宋" w:hAnsi="仿宋" w:eastAsia="仿宋" w:cs="仿宋" w:hint="eastAsia"/>
              </w:rPr>
              <w:t>名师工作室以工作室领衔人专长为基础，充分发挥工作室成员集体智慧，针对教育教学实践中的重点、难点问题进行专题研究。工作室教育教学科研成果应以论文、研讨会、报告会、名教师论坛、公开教学、拍摄专题电视片、现场指导、指导读书、观摩考察等形式逐一介绍、推广。</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90" w:type="dxa"/>
          </w:tcPr>
          <w:p>
            <w:pPr>
              <w:snapToGrid w:val="0"/>
              <w:outlineLvl w:val="3"/>
              <w:tabs>
                <w:tab w:val="center" w:pos="4153"/>
                <w:tab w:val="right" w:pos="8306"/>
              </w:tabs>
              <w:spacing w:afterLines="50" w:afterAutospacing="false" w:beforeLines="50" w:beforeAutospacing="false" w:line="300" w:lineRule="exact"/>
              <w:rPr>
                <w:kern w:val="0"/>
                <w:szCs w:val="21"/>
                <w:rFonts w:ascii="仿宋" w:hAnsi="仿宋" w:eastAsia="仿宋" w:cs="仿宋"/>
              </w:rPr>
            </w:pPr>
            <w:r>
              <w:rPr>
                <w:kern w:val="0"/>
                <w:szCs w:val="21"/>
                <w:rFonts w:ascii="仿宋" w:hAnsi="仿宋" w:eastAsia="仿宋" w:cs="仿宋" w:hint="eastAsia"/>
              </w:rPr>
              <w:t>⑵特长生工作室</w:t>
            </w:r>
          </w:p>
        </w:tc>
        <w:tc>
          <w:tcPr>
            <w:tcW w:w="5865" w:type="dxa"/>
          </w:tcPr>
          <w:p>
            <w:pPr>
              <w:snapToGrid w:val="0"/>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让优秀的学生在教师指导下提高分析检测能力和研究能力。</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54" w:hRule="atLeast"/>
        </w:trPr>
        <w:tc>
          <w:tcPr>
            <w:tcW w:w="3090" w:type="dxa"/>
          </w:tcPr>
          <w:p>
            <w:pPr>
              <w:snapToGrid w:val="0"/>
              <w:outlineLvl w:val="3"/>
              <w:tabs>
                <w:tab w:val="center" w:pos="4153"/>
                <w:tab w:val="right" w:pos="8306"/>
              </w:tabs>
              <w:spacing w:afterLines="50" w:afterAutospacing="false" w:beforeLines="50" w:beforeAutospacing="false" w:line="300" w:lineRule="exact"/>
              <w:rPr>
                <w:kern w:val="0"/>
                <w:szCs w:val="21"/>
                <w:rFonts w:ascii="仿宋" w:hAnsi="仿宋" w:eastAsia="仿宋" w:cs="仿宋"/>
              </w:rPr>
            </w:pPr>
          </w:p>
          <w:p>
            <w:pPr>
              <w:snapToGrid w:val="0"/>
              <w:outlineLvl w:val="3"/>
              <w:tabs>
                <w:tab w:val="center" w:pos="4153"/>
                <w:tab w:val="right" w:pos="8306"/>
              </w:tabs>
              <w:spacing w:afterLines="50" w:afterAutospacing="false" w:beforeLines="50" w:beforeAutospacing="false" w:line="300" w:lineRule="exact"/>
              <w:rPr>
                <w:kern w:val="0"/>
                <w:szCs w:val="21"/>
                <w:rFonts w:ascii="仿宋" w:hAnsi="仿宋" w:eastAsia="仿宋" w:cs="仿宋"/>
              </w:rPr>
            </w:pPr>
            <w:r>
              <w:rPr>
                <w:kern w:val="0"/>
                <w:szCs w:val="21"/>
                <w:rFonts w:ascii="仿宋" w:hAnsi="仿宋" w:eastAsia="仿宋" w:cs="仿宋" w:hint="eastAsia"/>
              </w:rPr>
              <w:t>⑶研究俱乐部</w:t>
            </w:r>
          </w:p>
        </w:tc>
        <w:tc>
          <w:tcPr>
            <w:tcW w:w="5865" w:type="dxa"/>
          </w:tcPr>
          <w:p>
            <w:pPr>
              <w:snapToGrid w:val="0"/>
              <w:tabs>
                <w:tab w:val="center" w:pos="4153"/>
                <w:tab w:val="right" w:pos="8306"/>
              </w:tabs>
              <w:spacing w:afterAutospacing="false" w:beforeAutospacing="false" w:line="500" w:lineRule="exact"/>
              <w:rPr>
                <w:kern w:val="0"/>
                <w:szCs w:val="21"/>
                <w:rFonts w:ascii="仿宋" w:hAnsi="仿宋" w:eastAsia="仿宋" w:cs="仿宋"/>
              </w:rPr>
            </w:pPr>
            <w:r>
              <w:rPr>
                <w:sz w:val="22"/>
                <w:kern w:val="0"/>
                <w:szCs w:val="21"/>
                <w:rFonts w:ascii="仿宋" w:hAnsi="仿宋" w:eastAsia="仿宋" w:cs="仿宋" w:hint="eastAsia"/>
              </w:rPr>
              <w:t>一类项目旨在锻炼、培养技术力量，这类项目以低年级学生为主，由技术核心团队提供技术咨询和指导，重在培养俱乐部新的力量。另一类项目以示范和带动人为目标，这类项目由高年级学生为主体，选取一些较有难度和研究看法意义的课题为项目背景，旨在开发学生实践项目的示范作用以及扩大俱乐部的知名度。</w:t>
            </w:r>
          </w:p>
        </w:tc>
      </w:tr>
    </w:tbl>
    <w:p>
      <w:pPr>
        <w:spacing w:afterAutospacing="false" w:beforeAutospacing="false" w:line="500" w:lineRule="exact"/>
        <w:rPr>
          <w:b w:val="1"/>
          <w:sz w:val="24"/>
          <w:bCs/>
          <w:rFonts w:ascii="仿宋" w:hAnsi="仿宋" w:eastAsia="仿宋" w:cs="仿宋"/>
        </w:rPr>
      </w:pPr>
      <w:bookmarkStart w:id="20" w:name="_Toc25520_WPSOffice_Level2"/>
      <w:bookmarkEnd w:id="20"/>
      <w:r>
        <w:rPr>
          <w:b w:val="1"/>
          <w:sz w:val="24"/>
          <w:rFonts w:ascii="仿宋" w:hAnsi="仿宋" w:eastAsia="仿宋" w:cs="仿宋" w:hint="eastAsia"/>
        </w:rPr>
        <w:t>9.</w:t>
      </w:r>
      <w:r>
        <w:rPr>
          <w:b w:val="1"/>
          <w:sz w:val="24"/>
          <w:bCs/>
          <w:rFonts w:ascii="仿宋" w:hAnsi="仿宋" w:eastAsia="仿宋" w:cs="仿宋" w:hint="eastAsia"/>
        </w:rPr>
        <w:t>技能考证考级</w:t>
      </w:r>
    </w:p>
    <w:tbl>
      <w:tblPr>
        <w:tblStyle w:val="8"/>
        <w:tblW w:w="8895" w:type="dxa"/>
        <w:tblInd w:type="dxa" w:w="-179"/>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2872"/>
        <w:gridCol w:w="6023"/>
      </w:tblGrid>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23" w:hRule="atLeast"/>
        </w:trPr>
        <w:tc>
          <w:tcPr>
            <w:tcW w:w="2872"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证书名称</w:t>
            </w:r>
          </w:p>
        </w:tc>
        <w:tc>
          <w:tcPr>
            <w:tcW w:w="6023" w:type="dxa"/>
            <w:vAlign w:val="center"/>
          </w:tcPr>
          <w:p>
            <w:pPr>
              <w:snapToGrid w:val="0"/>
              <w:jc w:val="center"/>
              <w:tabs>
                <w:tab w:val="center" w:pos="4153"/>
                <w:tab w:val="right" w:pos="8306"/>
              </w:tabs>
              <w:spacing w:afterAutospacing="false" w:beforeAutospacing="false" w:line="500" w:lineRule="exact"/>
              <w:rPr>
                <w:szCs w:val="21"/>
                <w:rFonts w:ascii="仿宋" w:hAnsi="仿宋" w:eastAsia="仿宋" w:cs="仿宋"/>
              </w:rPr>
            </w:pPr>
            <w:r>
              <w:rPr>
                <w:szCs w:val="21"/>
                <w:rFonts w:ascii="仿宋" w:hAnsi="仿宋" w:eastAsia="仿宋" w:cs="仿宋" w:hint="eastAsia"/>
              </w:rPr>
              <w:t>主要学习内容</w:t>
            </w:r>
          </w:p>
        </w:tc>
      </w:tr>
      <w:tr>
        <w:tblPrEx>
          <w:tblBorders>
            <w:top w:val="single" w:color="auto" w:sz="12" w:space="0" w:shadow="off" w:frame="off"/>
            <w:left w:val="single" w:color="auto" w:sz="12" w:space="0" w:shadow="off" w:frame="off"/>
            <w:bottom w:val="single" w:color="auto" w:sz="12" w:space="0" w:shadow="off" w:frame="off"/>
            <w:right w:val="single" w:color="auto" w:sz="12"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026" w:hRule="atLeast"/>
        </w:trPr>
        <w:tc>
          <w:tcPr>
            <w:tcW w:w="2872" w:type="dxa"/>
          </w:tcPr>
          <w:p>
            <w:pPr>
              <w:jc w:val="left"/>
              <w:widowControl/>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骑师（通级，中国马术协会）</w:t>
            </w:r>
          </w:p>
          <w:p>
            <w:pPr>
              <w:jc w:val="left"/>
              <w:widowControl/>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骑师（中三，中国马术协会）</w:t>
            </w:r>
          </w:p>
          <w:p>
            <w:pPr>
              <w:jc w:val="left"/>
              <w:widowControl/>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骑师（中二，中国马术协会）</w:t>
            </w:r>
          </w:p>
          <w:p>
            <w:pPr>
              <w:jc w:val="left"/>
              <w:widowControl/>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BHS马术从业人员资格证书（二级，英国马术协会）</w:t>
            </w:r>
          </w:p>
          <w:p>
            <w:pPr>
              <w:jc w:val="left"/>
              <w:widowControl/>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BHS马术从业人员资格证书（一级，英国马术协会）</w:t>
            </w:r>
          </w:p>
          <w:p>
            <w:pPr>
              <w:jc w:val="left"/>
              <w:widowControl/>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马术学院资格认定</w:t>
            </w:r>
          </w:p>
          <w:p>
            <w:pPr>
              <w:jc w:val="left"/>
              <w:widowControl/>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北京马术协会相关证书</w:t>
            </w:r>
          </w:p>
          <w:p>
            <w:pPr>
              <w:jc w:val="left"/>
              <w:widowControl/>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职业技能培训</w:t>
            </w:r>
          </w:p>
          <w:p>
            <w:pPr>
              <w:jc w:val="left"/>
              <w:widowControl/>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法国Galop体系证书</w:t>
            </w:r>
          </w:p>
        </w:tc>
        <w:tc>
          <w:tcPr>
            <w:tcW w:w="6023" w:type="dxa"/>
          </w:tcPr>
          <w:p>
            <w:pPr>
              <w:snapToGrid w:val="0"/>
              <w:outlineLvl w:val="3"/>
              <w:tabs>
                <w:tab w:val="center" w:pos="4153"/>
                <w:tab w:val="right" w:pos="8306"/>
              </w:tabs>
              <w:spacing w:afterAutospacing="false" w:beforeAutospacing="false" w:line="500" w:lineRule="exact"/>
              <w:rPr>
                <w:kern w:val="0"/>
                <w:szCs w:val="21"/>
                <w:rFonts w:ascii="仿宋" w:hAnsi="仿宋" w:eastAsia="仿宋" w:cs="仿宋"/>
              </w:rPr>
            </w:pPr>
          </w:p>
          <w:p>
            <w:pPr>
              <w:snapToGrid w:val="0"/>
              <w:outlineLvl w:val="3"/>
              <w:tabs>
                <w:tab w:val="center" w:pos="4153"/>
                <w:tab w:val="right" w:pos="8306"/>
              </w:tabs>
              <w:spacing w:afterAutospacing="false" w:beforeAutospacing="false" w:line="500" w:lineRule="exact"/>
              <w:rPr>
                <w:kern w:val="0"/>
                <w:szCs w:val="21"/>
                <w:rFonts w:ascii="仿宋" w:hAnsi="仿宋" w:eastAsia="仿宋" w:cs="仿宋"/>
              </w:rPr>
            </w:pPr>
          </w:p>
          <w:p>
            <w:pPr>
              <w:snapToGrid w:val="0"/>
              <w:outlineLvl w:val="3"/>
              <w:tabs>
                <w:tab w:val="center" w:pos="4153"/>
                <w:tab w:val="right" w:pos="8306"/>
              </w:tabs>
              <w:spacing w:afterAutospacing="false" w:beforeAutospacing="false" w:line="500" w:lineRule="exact"/>
              <w:rPr>
                <w:kern w:val="0"/>
                <w:szCs w:val="21"/>
                <w:rFonts w:ascii="仿宋" w:hAnsi="仿宋" w:eastAsia="仿宋" w:cs="仿宋"/>
              </w:rPr>
            </w:pPr>
          </w:p>
          <w:p>
            <w:pPr>
              <w:snapToGrid w:val="0"/>
              <w:outlineLvl w:val="3"/>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⑴备马、刷马、遛马、马匹福利</w:t>
            </w:r>
          </w:p>
          <w:p>
            <w:pPr>
              <w:snapToGrid w:val="0"/>
              <w:outlineLvl w:val="3"/>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⑵马房打扫、马匹饲养、马匹保健</w:t>
            </w:r>
          </w:p>
          <w:p>
            <w:pPr>
              <w:snapToGrid w:val="0"/>
              <w:widowControl/>
              <w:outlineLvl w:val="3"/>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⑶马匹护理、马匹保健、训练场地维护</w:t>
            </w:r>
          </w:p>
          <w:p>
            <w:pPr>
              <w:snapToGrid w:val="0"/>
              <w:widowControl/>
              <w:tabs>
                <w:tab w:val="center" w:pos="4153"/>
                <w:tab w:val="right" w:pos="8306"/>
              </w:tabs>
              <w:spacing w:afterAutospacing="false" w:beforeAutospacing="false" w:line="500" w:lineRule="exact"/>
              <w:rPr>
                <w:kern w:val="0"/>
                <w:szCs w:val="21"/>
                <w:rFonts w:ascii="仿宋" w:hAnsi="仿宋" w:eastAsia="仿宋" w:cs="仿宋"/>
              </w:rPr>
            </w:pPr>
            <w:r>
              <w:rPr>
                <w:kern w:val="0"/>
                <w:szCs w:val="21"/>
                <w:rFonts w:ascii="仿宋" w:hAnsi="仿宋" w:eastAsia="仿宋" w:cs="仿宋" w:hint="eastAsia"/>
              </w:rPr>
              <w:t>(4)马匹护理、场地障碍、马房管理等马术学院认定标准</w:t>
            </w:r>
          </w:p>
        </w:tc>
      </w:tr>
    </w:tbl>
    <w:p>
      <w:pPr>
        <w:spacing w:afterAutospacing="false" w:beforeAutospacing="false" w:line="500" w:lineRule="exact"/>
        <w:rPr>
          <w:b w:val="1"/>
          <w:sz w:val="24"/>
          <w:bCs/>
          <w:rFonts w:ascii="仿宋" w:hAnsi="仿宋" w:eastAsia="仿宋" w:cs="仿宋"/>
        </w:rPr>
      </w:pPr>
      <w:bookmarkStart w:id="21" w:name="_Toc11691_WPSOffice_Level2"/>
    </w:p>
    <w:p>
      <w:pPr>
        <w:spacing w:afterAutospacing="false" w:beforeAutospacing="false" w:line="500" w:lineRule="exact"/>
        <w:rPr>
          <w:b w:val="1"/>
          <w:sz w:val="24"/>
          <w:bCs/>
          <w:rFonts w:ascii="仿宋" w:hAnsi="仿宋" w:eastAsia="仿宋" w:cs="仿宋"/>
        </w:rPr>
      </w:pPr>
    </w:p>
    <w:p>
      <w:pPr>
        <w:spacing w:afterAutospacing="false" w:beforeAutospacing="false" w:line="500" w:lineRule="exact"/>
        <w:rPr>
          <w:b w:val="1"/>
          <w:sz w:val="24"/>
          <w:bCs/>
          <w:rFonts w:ascii="仿宋" w:hAnsi="仿宋" w:eastAsia="仿宋" w:cs="仿宋"/>
        </w:rPr>
      </w:pPr>
    </w:p>
    <w:p>
      <w:pPr>
        <w:spacing w:afterAutospacing="false" w:beforeAutospacing="false" w:line="500" w:lineRule="exact"/>
        <w:rPr>
          <w:b w:val="1"/>
          <w:sz w:val="24"/>
          <w:bCs/>
          <w:rFonts w:ascii="仿宋" w:hAnsi="仿宋" w:eastAsia="仿宋" w:cs="仿宋"/>
        </w:rPr>
      </w:pPr>
    </w:p>
    <w:p>
      <w:pPr>
        <w:spacing w:afterAutospacing="false" w:beforeAutospacing="false" w:line="500" w:lineRule="exact"/>
        <w:ind w:firstLine="482" w:firstLineChars="200"/>
        <w:rPr>
          <w:b w:val="1"/>
          <w:color w:val="000000"/>
          <w:sz w:val="24"/>
          <w:rFonts w:ascii="仿宋" w:hAnsi="仿宋" w:eastAsia="仿宋" w:cs="仿宋"/>
        </w:rPr>
      </w:pPr>
      <w:bookmarkEnd w:id="21"/>
      <w:r>
        <w:rPr>
          <w:b w:val="1"/>
          <w:sz w:val="24"/>
          <w:bCs/>
          <w:rFonts w:ascii="仿宋" w:hAnsi="仿宋" w:eastAsia="仿宋" w:cs="仿宋" w:hint="eastAsia"/>
        </w:rPr>
        <w:t xml:space="preserve">10. </w:t>
      </w:r>
      <w:r>
        <w:rPr>
          <w:b w:val="1"/>
          <w:sz w:val="24"/>
          <w:rFonts w:ascii="仿宋" w:hAnsi="仿宋" w:eastAsia="仿宋" w:cs="仿宋" w:hint="eastAsia"/>
        </w:rPr>
        <w:t>综合素质训练</w:t>
      </w:r>
      <w:r>
        <w:rPr>
          <w:b w:val="1"/>
          <w:color w:val="000000"/>
          <w:sz w:val="24"/>
          <w:rFonts w:ascii="仿宋" w:hAnsi="仿宋" w:eastAsia="仿宋" w:cs="仿宋" w:hint="eastAsia"/>
        </w:rPr>
        <w:t>（</w:t>
      </w:r>
      <w:r>
        <w:rPr>
          <w:b w:val="1"/>
          <w:color w:val="000000"/>
          <w:sz w:val="24"/>
          <w:bCs/>
          <w:kern w:val="0"/>
          <w:rFonts w:ascii="仿宋" w:hAnsi="仿宋" w:eastAsia="仿宋" w:cs="仿宋" w:hint="eastAsia"/>
        </w:rPr>
        <w:t>详细见</w:t>
      </w:r>
      <w:r>
        <w:rPr>
          <w:color w:val="000000"/>
          <w:sz w:val="24"/>
          <w:kern w:val="0"/>
          <w:rFonts w:ascii="仿宋" w:hAnsi="仿宋" w:eastAsia="仿宋" w:cs="仿宋" w:hint="eastAsia"/>
        </w:rPr>
        <w:t>《大学生综合素质教育分获取项目表》</w:t>
      </w:r>
      <w:r>
        <w:rPr>
          <w:b w:val="1"/>
          <w:color w:val="000000"/>
          <w:sz w:val="24"/>
          <w:rFonts w:ascii="仿宋" w:hAnsi="仿宋" w:eastAsia="仿宋" w:cs="仿宋" w:hint="eastAsia"/>
        </w:rPr>
        <w:t>）</w:t>
      </w:r>
    </w:p>
    <w:p>
      <w:pPr>
        <w:jc w:val="center"/>
        <w:widowControl/>
        <w:spacing w:afterAutospacing="false" w:beforeAutospacing="false" w:line="440" w:lineRule="exact"/>
        <w:ind w:right="-159"/>
        <w:rPr>
          <w:sz w:val="30"/>
          <w:kern w:val="0"/>
          <w:szCs w:val="30"/>
          <w:rFonts w:ascii="仿宋" w:hAnsi="仿宋" w:eastAsia="仿宋"/>
        </w:rPr>
      </w:pPr>
      <w:r>
        <w:rPr>
          <w:b w:val="1"/>
          <w:sz w:val="24"/>
          <w:bCs/>
          <w:kern w:val="0"/>
          <w:rFonts w:ascii="仿宋" w:hAnsi="仿宋" w:eastAsia="仿宋" w:hint="eastAsia"/>
        </w:rPr>
        <w:t>大学生综合</w:t>
      </w:r>
      <w:r>
        <w:rPr>
          <w:b w:val="1"/>
          <w:sz w:val="24"/>
          <w:bCs/>
          <w:rFonts w:ascii="仿宋" w:hAnsi="仿宋" w:eastAsia="仿宋" w:hint="eastAsia"/>
        </w:rPr>
        <w:t>素质教育分获取项目表</w:t>
      </w:r>
    </w:p>
    <w:tbl>
      <w:tblPr>
        <w:tblStyle w:val="8"/>
        <w:tblOverlap w:val="never"/>
        <w:tblW w:w="5219" w:type="pct"/>
        <w:tblInd w:type="dxa" w:w="0"/>
        <w:tblpPr w:leftFromText="180" w:rightFromText="180" w:vertAnchor="text" w:horzAnchor="page" w:tblpX="1537" w:tblpY="625"/>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ayout w:type="fixed"/>
      </w:tblPr>
      <w:tblGrid>
        <w:gridCol w:w="723"/>
        <w:gridCol w:w="852"/>
        <w:gridCol w:w="1669"/>
        <w:gridCol w:w="1178"/>
        <w:gridCol w:w="962"/>
        <w:gridCol w:w="786"/>
        <w:gridCol w:w="1292"/>
        <w:gridCol w:w="710"/>
        <w:gridCol w:w="116"/>
        <w:gridCol w:w="607"/>
      </w:tblGrid>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139" w:hRule="atLeast"/>
        </w:trPr>
        <w:tc>
          <w:tcPr>
            <w:tcW w:w="407" w:type="pct"/>
            <w:vAlign w:val="center"/>
          </w:tcPr>
          <w:p>
            <w:pPr>
              <w:jc w:val="center"/>
              <w:spacing w:afterAutospacing="false" w:beforeAutospacing="false" w:line="360" w:lineRule="exact"/>
              <w:rPr>
                <w:b w:val="1"/>
                <w:sz w:val="24"/>
                <w:bCs/>
                <w:rFonts w:ascii="仿宋" w:hAnsi="仿宋" w:eastAsia="仿宋"/>
              </w:rPr>
            </w:pPr>
            <w:r>
              <w:rPr>
                <w:b w:val="1"/>
                <w:sz w:val="24"/>
                <w:bCs/>
                <w:rFonts w:ascii="仿宋" w:hAnsi="仿宋" w:eastAsia="仿宋" w:hint="eastAsia"/>
              </w:rPr>
              <w:t>素质模块</w:t>
            </w:r>
          </w:p>
          <w:p>
            <w:pPr>
              <w:jc w:val="center"/>
              <w:spacing w:afterAutospacing="false" w:beforeAutospacing="false" w:line="360" w:lineRule="exact"/>
              <w:rPr>
                <w:b w:val="1"/>
                <w:sz w:val="24"/>
                <w:bCs/>
                <w:rFonts w:ascii="仿宋" w:hAnsi="仿宋" w:eastAsia="仿宋"/>
              </w:rPr>
            </w:pPr>
            <w:r>
              <w:rPr>
                <w:b w:val="1"/>
                <w:sz w:val="24"/>
                <w:bCs/>
                <w:rFonts w:ascii="仿宋" w:hAnsi="仿宋" w:eastAsia="仿宋" w:hint="eastAsia"/>
              </w:rPr>
              <w:t>名称</w:t>
            </w:r>
          </w:p>
        </w:tc>
        <w:tc>
          <w:tcPr>
            <w:tcW w:w="2620" w:type="pct"/>
            <w:gridSpan w:val="4"/>
            <w:vAlign w:val="center"/>
          </w:tcPr>
          <w:p>
            <w:pPr>
              <w:jc w:val="center"/>
              <w:spacing w:afterAutospacing="false" w:beforeAutospacing="false" w:line="360" w:lineRule="exact"/>
              <w:rPr>
                <w:b w:val="1"/>
                <w:sz w:val="24"/>
                <w:bCs/>
                <w:rFonts w:ascii="仿宋" w:hAnsi="仿宋" w:eastAsia="仿宋"/>
              </w:rPr>
            </w:pPr>
            <w:r>
              <w:rPr>
                <w:b w:val="1"/>
                <w:sz w:val="24"/>
                <w:bCs/>
                <w:rFonts w:ascii="仿宋" w:hAnsi="仿宋" w:eastAsia="仿宋" w:hint="eastAsia"/>
              </w:rPr>
              <w:t>项目名称</w:t>
            </w:r>
          </w:p>
        </w:tc>
        <w:tc>
          <w:tcPr>
            <w:tcW w:w="442" w:type="pct"/>
            <w:vAlign w:val="center"/>
          </w:tcPr>
          <w:p>
            <w:pPr>
              <w:jc w:val="center"/>
              <w:spacing w:afterAutospacing="false" w:beforeAutospacing="false" w:line="360" w:lineRule="exact"/>
              <w:rPr>
                <w:rFonts w:ascii="仿宋" w:hAnsi="仿宋" w:eastAsia="仿宋"/>
              </w:rPr>
            </w:pPr>
            <w:r>
              <w:rPr>
                <w:b w:val="1"/>
                <w:sz w:val="24"/>
                <w:bCs/>
                <w:rFonts w:ascii="仿宋" w:hAnsi="仿宋" w:eastAsia="仿宋" w:hint="eastAsia"/>
              </w:rPr>
              <w:t>素质教育分/项</w:t>
            </w:r>
          </w:p>
        </w:tc>
        <w:tc>
          <w:tcPr>
            <w:tcW w:w="726" w:type="pct"/>
            <w:vAlign w:val="center"/>
          </w:tcPr>
          <w:p>
            <w:pPr>
              <w:jc w:val="center"/>
              <w:spacing w:afterAutospacing="false" w:beforeAutospacing="false" w:line="360" w:lineRule="exact"/>
              <w:rPr>
                <w:b w:val="1"/>
                <w:sz w:val="24"/>
                <w:bCs/>
                <w:rFonts w:ascii="仿宋" w:hAnsi="仿宋" w:eastAsia="仿宋"/>
              </w:rPr>
            </w:pPr>
            <w:r>
              <w:rPr>
                <w:b w:val="1"/>
                <w:sz w:val="24"/>
                <w:bCs/>
                <w:rFonts w:ascii="仿宋" w:hAnsi="仿宋" w:eastAsia="仿宋" w:hint="eastAsia"/>
              </w:rPr>
              <w:t>考核</w:t>
            </w:r>
          </w:p>
          <w:p>
            <w:pPr>
              <w:jc w:val="center"/>
              <w:spacing w:afterAutospacing="false" w:beforeAutospacing="false" w:line="360" w:lineRule="exact"/>
              <w:rPr>
                <w:b w:val="1"/>
                <w:sz w:val="24"/>
                <w:bCs/>
                <w:rFonts w:ascii="仿宋" w:hAnsi="仿宋" w:eastAsia="仿宋"/>
              </w:rPr>
            </w:pPr>
            <w:r>
              <w:rPr>
                <w:b w:val="1"/>
                <w:sz w:val="24"/>
                <w:bCs/>
                <w:rFonts w:ascii="仿宋" w:hAnsi="仿宋" w:eastAsia="仿宋" w:hint="eastAsia"/>
              </w:rPr>
              <w:t>要点</w:t>
            </w:r>
          </w:p>
        </w:tc>
        <w:tc>
          <w:tcPr>
            <w:tcW w:w="399" w:type="pct"/>
            <w:vAlign w:val="center"/>
          </w:tcPr>
          <w:p>
            <w:pPr>
              <w:jc w:val="center"/>
              <w:spacing w:afterAutospacing="false" w:beforeAutospacing="false" w:line="360" w:lineRule="exact"/>
              <w:rPr>
                <w:b w:val="1"/>
                <w:sz w:val="24"/>
                <w:bCs/>
                <w:rFonts w:ascii="仿宋" w:hAnsi="仿宋" w:eastAsia="仿宋"/>
              </w:rPr>
            </w:pPr>
            <w:r>
              <w:rPr>
                <w:b w:val="1"/>
                <w:sz w:val="24"/>
                <w:bCs/>
                <w:rFonts w:ascii="仿宋" w:hAnsi="仿宋" w:eastAsia="仿宋" w:hint="eastAsia"/>
              </w:rPr>
              <w:t>学期安排</w:t>
            </w:r>
          </w:p>
        </w:tc>
        <w:tc>
          <w:tcPr>
            <w:tcW w:w="402" w:type="pct"/>
            <w:gridSpan w:val="2"/>
            <w:vAlign w:val="center"/>
          </w:tcPr>
          <w:p>
            <w:pPr>
              <w:jc w:val="center"/>
              <w:spacing w:afterAutospacing="false" w:beforeAutospacing="false" w:line="360" w:lineRule="exact"/>
              <w:rPr>
                <w:b w:val="1"/>
                <w:sz w:val="24"/>
                <w:bCs/>
                <w:rFonts w:ascii="仿宋" w:hAnsi="仿宋" w:eastAsia="仿宋"/>
              </w:rPr>
            </w:pPr>
            <w:r>
              <w:rPr>
                <w:b w:val="1"/>
                <w:sz w:val="24"/>
                <w:bCs/>
                <w:rFonts w:ascii="仿宋" w:hAnsi="仿宋" w:eastAsia="仿宋" w:hint="eastAsia"/>
              </w:rPr>
              <w:t>责任部门</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63" w:hRule="atLeast"/>
        </w:trPr>
        <w:tc>
          <w:tcPr>
            <w:tcW w:w="407" w:type="pct"/>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思想</w:t>
            </w:r>
          </w:p>
          <w:p>
            <w:pPr>
              <w:jc w:val="center"/>
              <w:rPr>
                <w:bCs/>
                <w:szCs w:val="21"/>
                <w:rFonts w:ascii="仿宋" w:hAnsi="仿宋" w:eastAsia="仿宋"/>
              </w:rPr>
            </w:pPr>
            <w:r>
              <w:rPr>
                <w:bCs/>
                <w:szCs w:val="21"/>
                <w:rFonts w:ascii="仿宋" w:hAnsi="仿宋" w:eastAsia="仿宋" w:hint="eastAsia"/>
              </w:rPr>
              <w:t>素质</w:t>
            </w:r>
          </w:p>
          <w:p>
            <w:pPr>
              <w:jc w:val="center"/>
              <w:rPr>
                <w:bCs/>
                <w:szCs w:val="21"/>
                <w:rFonts w:ascii="仿宋" w:hAnsi="仿宋" w:eastAsia="仿宋"/>
              </w:rPr>
            </w:pPr>
            <w:r>
              <w:rPr>
                <w:bCs/>
                <w:szCs w:val="21"/>
                <w:rFonts w:ascii="仿宋" w:hAnsi="仿宋" w:eastAsia="仿宋" w:hint="eastAsia"/>
              </w:rPr>
              <w:t>(德）</w:t>
            </w:r>
          </w:p>
        </w:tc>
        <w:tc>
          <w:tcPr>
            <w:tcW w:w="479"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项目名称</w:t>
            </w:r>
          </w:p>
        </w:tc>
        <w:tc>
          <w:tcPr>
            <w:tcW w:w="938"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具体内容</w:t>
            </w:r>
          </w:p>
        </w:tc>
        <w:tc>
          <w:tcPr>
            <w:tcW w:w="1202" w:type="pct"/>
            <w:gridSpan w:val="2"/>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活动与形式</w:t>
            </w:r>
          </w:p>
        </w:tc>
        <w:tc>
          <w:tcPr>
            <w:tcW w:w="442" w:type="pct"/>
            <w:vAlign w:val="center"/>
          </w:tcPr>
          <w:p>
            <w:pPr>
              <w:jc w:val="center"/>
              <w:rPr>
                <w:szCs w:val="21"/>
                <w:rFonts w:ascii="仿宋" w:hAnsi="仿宋" w:eastAsia="仿宋"/>
              </w:rPr>
            </w:pPr>
            <w:r>
              <w:rPr>
                <w:bCs/>
                <w:szCs w:val="21"/>
                <w:rFonts w:ascii="仿宋" w:hAnsi="仿宋" w:eastAsia="仿宋" w:hint="eastAsia"/>
              </w:rPr>
              <w:t xml:space="preserve"> </w:t>
            </w:r>
          </w:p>
        </w:tc>
        <w:tc>
          <w:tcPr>
            <w:tcW w:w="726" w:type="pct"/>
            <w:vMerge w:val="restart"/>
            <w:vAlign w:val="center"/>
          </w:tcPr>
          <w:p>
            <w:pPr>
              <w:jc w:val="center"/>
              <w:rPr>
                <w:bCs/>
                <w:szCs w:val="21"/>
                <w:rFonts w:ascii="仿宋" w:hAnsi="仿宋" w:eastAsia="仿宋"/>
              </w:rPr>
            </w:pPr>
            <w:r>
              <w:rPr>
                <w:szCs w:val="21"/>
                <w:rFonts w:ascii="仿宋" w:hAnsi="仿宋" w:eastAsia="仿宋" w:hint="eastAsia"/>
              </w:rPr>
              <w:t>活动感悟（50-100字）</w:t>
            </w:r>
          </w:p>
        </w:tc>
        <w:tc>
          <w:tcPr>
            <w:tcW w:w="399" w:type="pct"/>
            <w:vMerge w:val="restart"/>
            <w:vAlign w:val="center"/>
          </w:tcPr>
          <w:p>
            <w:pPr>
              <w:jc w:val="center"/>
              <w:rPr>
                <w:bCs/>
                <w:szCs w:val="21"/>
                <w:rFonts w:ascii="仿宋" w:hAnsi="仿宋" w:eastAsia="仿宋"/>
              </w:rPr>
            </w:pPr>
            <w:r>
              <w:rPr>
                <w:bCs/>
                <w:szCs w:val="21"/>
                <w:rFonts w:ascii="仿宋" w:hAnsi="仿宋" w:eastAsia="仿宋" w:hint="eastAsia"/>
              </w:rPr>
              <w:t>1-4</w:t>
            </w:r>
          </w:p>
          <w:p>
            <w:pPr>
              <w:jc w:val="center"/>
              <w:rPr>
                <w:bCs/>
                <w:szCs w:val="21"/>
                <w:rFonts w:ascii="仿宋" w:hAnsi="仿宋" w:eastAsia="仿宋"/>
              </w:rPr>
            </w:pPr>
          </w:p>
        </w:tc>
        <w:tc>
          <w:tcPr>
            <w:tcW w:w="402" w:type="pct"/>
            <w:gridSpan w:val="2"/>
            <w:vMerge w:val="restart"/>
            <w:vAlign w:val="center"/>
          </w:tcPr>
          <w:p>
            <w:pPr>
              <w:jc w:val="center"/>
              <w:rPr>
                <w:bCs/>
                <w:szCs w:val="21"/>
                <w:rFonts w:ascii="仿宋" w:hAnsi="仿宋" w:eastAsia="仿宋"/>
              </w:rPr>
            </w:pPr>
            <w:r>
              <w:rPr>
                <w:bCs/>
                <w:szCs w:val="21"/>
                <w:rFonts w:ascii="仿宋" w:hAnsi="仿宋" w:eastAsia="仿宋" w:hint="eastAsia"/>
              </w:rPr>
              <w:t>马克思主义学院、学生处</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021" w:hRule="atLeast"/>
        </w:trPr>
        <w:tc>
          <w:tcPr>
            <w:tcW w:w="407" w:type="pct"/>
            <w:vMerge w:val="continue"/>
            <w:vAlign w:val="center"/>
          </w:tcPr>
          <w:p>
            <w:pPr>
              <w:jc w:val="center"/>
              <w:rPr>
                <w:bCs/>
                <w:szCs w:val="21"/>
                <w:rFonts w:ascii="仿宋" w:hAnsi="仿宋" w:eastAsia="仿宋"/>
              </w:rPr>
            </w:pPr>
          </w:p>
        </w:tc>
        <w:tc>
          <w:tcPr>
            <w:tcW w:w="479"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思想素质类活动</w:t>
            </w:r>
          </w:p>
        </w:tc>
        <w:tc>
          <w:tcPr>
            <w:tcW w:w="938"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爱国、理想、世界观、人生观、价值观、集体主义、红船精神、井冈山精神、长征精神、改革开放精神、女排精神、抗疫精神、蒙古马精神</w:t>
            </w:r>
          </w:p>
        </w:tc>
        <w:tc>
          <w:tcPr>
            <w:tcW w:w="662"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红色故事会、民族团结故事会、参观走访....</w:t>
            </w:r>
          </w:p>
        </w:tc>
        <w:tc>
          <w:tcPr>
            <w:tcW w:w="540" w:type="pct"/>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演讲、辩论、征文、微视频、美篇；与本专业行业结合的其他形式，等形式多样的活动</w:t>
            </w:r>
          </w:p>
        </w:tc>
        <w:tc>
          <w:tcPr>
            <w:tcW w:w="442" w:type="pct"/>
            <w:vAlign w:val="center"/>
          </w:tcPr>
          <w:p>
            <w:pPr>
              <w:jc w:val="center"/>
              <w:rPr>
                <w:bCs/>
                <w:szCs w:val="21"/>
                <w:rFonts w:ascii="仿宋" w:hAnsi="仿宋" w:eastAsia="仿宋"/>
              </w:rPr>
            </w:pPr>
            <w:r>
              <w:rPr>
                <w:bCs/>
                <w:szCs w:val="21"/>
                <w:rFonts w:ascii="仿宋" w:hAnsi="仿宋" w:eastAsia="仿宋" w:hint="eastAsia"/>
              </w:rPr>
              <w:t>5</w:t>
            </w:r>
          </w:p>
        </w:tc>
        <w:tc>
          <w:tcPr>
            <w:tcW w:w="726" w:type="pct"/>
            <w:vMerge w:val="continue"/>
            <w:vAlign w:val="center"/>
          </w:tcPr>
          <w:p>
            <w:pPr>
              <w:jc w:val="center"/>
              <w:rPr>
                <w:szCs w:val="21"/>
                <w:rFonts w:ascii="仿宋" w:hAnsi="仿宋" w:eastAsia="仿宋"/>
              </w:rPr>
            </w:pPr>
          </w:p>
        </w:tc>
        <w:tc>
          <w:tcPr>
            <w:tcW w:w="399" w:type="pct"/>
            <w:vMerge w:val="continue"/>
            <w:vAlign w:val="center"/>
          </w:tcPr>
          <w:p>
            <w:pPr>
              <w:jc w:val="center"/>
              <w:rPr>
                <w:bCs/>
                <w:szCs w:val="21"/>
                <w:rFonts w:ascii="仿宋" w:hAnsi="仿宋" w:eastAsia="仿宋"/>
              </w:rPr>
            </w:pPr>
          </w:p>
        </w:tc>
        <w:tc>
          <w:tcPr>
            <w:tcW w:w="402" w:type="pct"/>
            <w:gridSpan w:val="2"/>
            <w:vMerge w:val="continue"/>
            <w:vAlign w:val="center"/>
          </w:tcPr>
          <w:p>
            <w:pPr>
              <w:jc w:val="center"/>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516" w:hRule="atLeast"/>
        </w:trPr>
        <w:tc>
          <w:tcPr>
            <w:tcW w:w="407" w:type="pct"/>
            <w:vMerge w:val="continue"/>
            <w:vAlign w:val="center"/>
          </w:tcPr>
          <w:p>
            <w:pPr>
              <w:jc w:val="center"/>
              <w:spacing w:afterAutospacing="false" w:beforeAutospacing="false" w:line="360" w:lineRule="exact"/>
              <w:rPr>
                <w:b w:val="1"/>
                <w:bCs/>
                <w:szCs w:val="21"/>
                <w:rFonts w:ascii="仿宋" w:hAnsi="仿宋" w:eastAsia="仿宋"/>
              </w:rPr>
            </w:pPr>
          </w:p>
        </w:tc>
        <w:tc>
          <w:tcPr>
            <w:tcW w:w="479"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法律素质类活动</w:t>
            </w:r>
          </w:p>
        </w:tc>
        <w:tc>
          <w:tcPr>
            <w:tcW w:w="938"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道路交通安全法</w:t>
            </w:r>
          </w:p>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国家安全法、网络安全、反诈骗...</w:t>
            </w:r>
          </w:p>
        </w:tc>
        <w:tc>
          <w:tcPr>
            <w:tcW w:w="662"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上街宣传、模拟法庭、法庭观摩...</w:t>
            </w:r>
          </w:p>
        </w:tc>
        <w:tc>
          <w:tcPr>
            <w:tcW w:w="540" w:type="pct"/>
            <w:vMerge w:val="continue"/>
            <w:vAlign w:val="center"/>
          </w:tcPr>
          <w:p>
            <w:pPr>
              <w:jc w:val="center"/>
              <w:spacing w:afterAutospacing="false" w:beforeAutospacing="false" w:line="360" w:lineRule="exact"/>
              <w:rPr>
                <w:bCs/>
                <w:szCs w:val="21"/>
                <w:rFonts w:ascii="仿宋" w:hAnsi="仿宋" w:eastAsia="仿宋"/>
              </w:rPr>
            </w:pPr>
          </w:p>
        </w:tc>
        <w:tc>
          <w:tcPr>
            <w:tcW w:w="442" w:type="pct"/>
            <w:vAlign w:val="center"/>
          </w:tcPr>
          <w:p>
            <w:pPr>
              <w:jc w:val="center"/>
              <w:rPr>
                <w:szCs w:val="21"/>
                <w:rFonts w:ascii="仿宋" w:hAnsi="仿宋" w:eastAsia="仿宋"/>
              </w:rPr>
            </w:pPr>
            <w:r>
              <w:rPr>
                <w:bCs/>
                <w:szCs w:val="21"/>
                <w:rFonts w:ascii="仿宋" w:hAnsi="仿宋" w:eastAsia="仿宋"/>
              </w:rPr>
              <w:t>5</w:t>
            </w:r>
          </w:p>
        </w:tc>
        <w:tc>
          <w:tcPr>
            <w:tcW w:w="726" w:type="pct"/>
            <w:vAlign w:val="center"/>
          </w:tcPr>
          <w:p>
            <w:pPr>
              <w:jc w:val="center"/>
              <w:rPr>
                <w:szCs w:val="21"/>
                <w:rFonts w:ascii="仿宋" w:hAnsi="仿宋" w:eastAsia="仿宋"/>
              </w:rPr>
            </w:pPr>
            <w:r>
              <w:rPr>
                <w:szCs w:val="21"/>
                <w:rFonts w:ascii="仿宋" w:hAnsi="仿宋" w:eastAsia="仿宋" w:hint="eastAsia"/>
              </w:rPr>
              <w:t>参与活动主题、内容</w:t>
            </w:r>
          </w:p>
        </w:tc>
        <w:tc>
          <w:tcPr>
            <w:tcW w:w="399" w:type="pct"/>
            <w:vMerge w:val="continue"/>
            <w:vAlign w:val="center"/>
          </w:tcPr>
          <w:p>
            <w:pPr>
              <w:jc w:val="center"/>
              <w:rPr>
                <w:b w:val="1"/>
                <w:bCs/>
                <w:szCs w:val="21"/>
                <w:rFonts w:ascii="仿宋" w:hAnsi="仿宋" w:eastAsia="仿宋"/>
              </w:rPr>
            </w:pPr>
          </w:p>
        </w:tc>
        <w:tc>
          <w:tcPr>
            <w:tcW w:w="402" w:type="pct"/>
            <w:gridSpan w:val="2"/>
            <w:vMerge w:val="continue"/>
            <w:vAlign w:val="center"/>
          </w:tcPr>
          <w:p>
            <w:pPr>
              <w:jc w:val="center"/>
              <w:rPr>
                <w:b w:val="1"/>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516" w:hRule="atLeast"/>
        </w:trPr>
        <w:tc>
          <w:tcPr>
            <w:tcW w:w="407" w:type="pct"/>
            <w:vMerge w:val="continue"/>
            <w:vAlign w:val="center"/>
          </w:tcPr>
          <w:p>
            <w:pPr>
              <w:jc w:val="center"/>
              <w:spacing w:afterAutospacing="false" w:beforeAutospacing="false" w:line="360" w:lineRule="exact"/>
              <w:rPr>
                <w:b w:val="1"/>
                <w:bCs/>
                <w:szCs w:val="21"/>
                <w:rFonts w:ascii="仿宋" w:hAnsi="仿宋" w:eastAsia="仿宋"/>
              </w:rPr>
            </w:pPr>
          </w:p>
        </w:tc>
        <w:tc>
          <w:tcPr>
            <w:tcW w:w="479"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政治素质类活动</w:t>
            </w:r>
          </w:p>
        </w:tc>
        <w:tc>
          <w:tcPr>
            <w:tcW w:w="938"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国际国内民主、法治、选举、制度</w:t>
            </w:r>
          </w:p>
        </w:tc>
        <w:tc>
          <w:tcPr>
            <w:tcW w:w="662"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观看视频、大学生宣讲、班级模拟演示....</w:t>
            </w:r>
          </w:p>
        </w:tc>
        <w:tc>
          <w:tcPr>
            <w:tcW w:w="540" w:type="pct"/>
            <w:vMerge w:val="continue"/>
            <w:vAlign w:val="center"/>
          </w:tcPr>
          <w:p>
            <w:pPr>
              <w:jc w:val="center"/>
              <w:spacing w:afterAutospacing="false" w:beforeAutospacing="false" w:line="360" w:lineRule="exact"/>
              <w:rPr>
                <w:bCs/>
                <w:szCs w:val="21"/>
                <w:rFonts w:ascii="仿宋" w:hAnsi="仿宋" w:eastAsia="仿宋"/>
              </w:rPr>
            </w:pPr>
          </w:p>
        </w:tc>
        <w:tc>
          <w:tcPr>
            <w:tcW w:w="442" w:type="pct"/>
            <w:vAlign w:val="center"/>
          </w:tcPr>
          <w:p>
            <w:pPr>
              <w:jc w:val="center"/>
              <w:spacing w:afterAutospacing="false" w:beforeAutospacing="false" w:line="360" w:lineRule="exact"/>
              <w:rPr>
                <w:szCs w:val="21"/>
                <w:rFonts w:ascii="仿宋" w:hAnsi="仿宋" w:eastAsia="仿宋"/>
              </w:rPr>
            </w:pPr>
            <w:r>
              <w:rPr>
                <w:bCs/>
                <w:szCs w:val="21"/>
                <w:rFonts w:ascii="仿宋" w:hAnsi="仿宋" w:eastAsia="仿宋"/>
              </w:rPr>
              <w:t>5</w:t>
            </w:r>
          </w:p>
        </w:tc>
        <w:tc>
          <w:tcPr>
            <w:tcW w:w="726"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hint="eastAsia"/>
              </w:rPr>
              <w:t>活动照片</w:t>
            </w:r>
          </w:p>
        </w:tc>
        <w:tc>
          <w:tcPr>
            <w:tcW w:w="399" w:type="pct"/>
            <w:vMerge w:val="continue"/>
            <w:vAlign w:val="center"/>
          </w:tcPr>
          <w:p>
            <w:pPr>
              <w:jc w:val="center"/>
              <w:spacing w:afterAutospacing="false" w:beforeAutospacing="false" w:line="360" w:lineRule="exact"/>
              <w:rPr>
                <w:b w:val="1"/>
                <w:bCs/>
                <w:szCs w:val="21"/>
                <w:rFonts w:ascii="仿宋" w:hAnsi="仿宋" w:eastAsia="仿宋"/>
              </w:rPr>
            </w:pPr>
          </w:p>
        </w:tc>
        <w:tc>
          <w:tcPr>
            <w:tcW w:w="402" w:type="pct"/>
            <w:gridSpan w:val="2"/>
            <w:vMerge w:val="continue"/>
            <w:vAlign w:val="center"/>
          </w:tcPr>
          <w:p>
            <w:pPr>
              <w:jc w:val="center"/>
              <w:spacing w:afterAutospacing="false" w:beforeAutospacing="false" w:line="360" w:lineRule="exact"/>
              <w:rPr>
                <w:b w:val="1"/>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516" w:hRule="atLeast"/>
        </w:trPr>
        <w:tc>
          <w:tcPr>
            <w:tcW w:w="407" w:type="pct"/>
            <w:vMerge w:val="continue"/>
            <w:vAlign w:val="center"/>
          </w:tcPr>
          <w:p>
            <w:pPr>
              <w:jc w:val="center"/>
              <w:spacing w:afterAutospacing="false" w:beforeAutospacing="false" w:line="360" w:lineRule="exact"/>
              <w:rPr>
                <w:b w:val="1"/>
                <w:bCs/>
                <w:szCs w:val="21"/>
                <w:rFonts w:ascii="仿宋" w:hAnsi="仿宋" w:eastAsia="仿宋"/>
              </w:rPr>
            </w:pPr>
          </w:p>
        </w:tc>
        <w:tc>
          <w:tcPr>
            <w:tcW w:w="479"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道德素质类活动</w:t>
            </w:r>
          </w:p>
        </w:tc>
        <w:tc>
          <w:tcPr>
            <w:tcW w:w="938"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社会公德、职业道德、家庭美德、个人品德</w:t>
            </w:r>
          </w:p>
        </w:tc>
        <w:tc>
          <w:tcPr>
            <w:tcW w:w="662"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文明图片展、礼仪训练、道德体验、志愿活动.....</w:t>
            </w:r>
          </w:p>
        </w:tc>
        <w:tc>
          <w:tcPr>
            <w:tcW w:w="540" w:type="pct"/>
            <w:vMerge w:val="continue"/>
            <w:vAlign w:val="center"/>
          </w:tcPr>
          <w:p>
            <w:pPr>
              <w:jc w:val="center"/>
              <w:spacing w:afterAutospacing="false" w:beforeAutospacing="false" w:line="360" w:lineRule="exact"/>
              <w:rPr>
                <w:bCs/>
                <w:szCs w:val="21"/>
                <w:rFonts w:ascii="仿宋" w:hAnsi="仿宋" w:eastAsia="仿宋"/>
              </w:rPr>
            </w:pPr>
          </w:p>
        </w:tc>
        <w:tc>
          <w:tcPr>
            <w:tcW w:w="442" w:type="pct"/>
            <w:vAlign w:val="center"/>
          </w:tcPr>
          <w:p>
            <w:pPr>
              <w:jc w:val="center"/>
              <w:spacing w:afterAutospacing="false" w:beforeAutospacing="false" w:line="360" w:lineRule="exact"/>
              <w:rPr>
                <w:szCs w:val="21"/>
                <w:rFonts w:ascii="仿宋" w:hAnsi="仿宋" w:eastAsia="仿宋"/>
              </w:rPr>
            </w:pPr>
            <w:r>
              <w:rPr>
                <w:bCs/>
                <w:szCs w:val="21"/>
                <w:rFonts w:ascii="仿宋" w:hAnsi="仿宋" w:eastAsia="仿宋"/>
              </w:rPr>
              <w:t>5</w:t>
            </w:r>
          </w:p>
        </w:tc>
        <w:tc>
          <w:tcPr>
            <w:tcW w:w="726" w:type="pct"/>
            <w:vAlign w:val="center"/>
          </w:tcPr>
          <w:p>
            <w:pPr>
              <w:jc w:val="center"/>
              <w:spacing w:afterAutospacing="false" w:beforeAutospacing="false" w:line="360" w:lineRule="exact"/>
              <w:rPr>
                <w:szCs w:val="21"/>
                <w:rFonts w:ascii="仿宋" w:hAnsi="仿宋" w:eastAsia="仿宋"/>
              </w:rPr>
            </w:pPr>
            <w:r>
              <w:rPr>
                <w:bCs/>
                <w:szCs w:val="21"/>
                <w:rFonts w:ascii="仿宋" w:hAnsi="仿宋" w:eastAsia="仿宋" w:hint="eastAsia"/>
              </w:rPr>
              <w:t>活动时间与地点</w:t>
            </w:r>
          </w:p>
        </w:tc>
        <w:tc>
          <w:tcPr>
            <w:tcW w:w="399" w:type="pct"/>
            <w:vMerge w:val="continue"/>
            <w:vAlign w:val="center"/>
          </w:tcPr>
          <w:p>
            <w:pPr>
              <w:jc w:val="center"/>
              <w:spacing w:afterAutospacing="false" w:beforeAutospacing="false" w:line="360" w:lineRule="exact"/>
              <w:rPr>
                <w:bCs/>
                <w:szCs w:val="21"/>
                <w:rFonts w:ascii="仿宋" w:hAnsi="仿宋" w:eastAsia="仿宋"/>
              </w:rPr>
            </w:pPr>
          </w:p>
        </w:tc>
        <w:tc>
          <w:tcPr>
            <w:tcW w:w="402" w:type="pct"/>
            <w:gridSpan w:val="2"/>
            <w:vMerge w:val="continue"/>
            <w:vAlign w:val="center"/>
          </w:tcPr>
          <w:p>
            <w:pPr>
              <w:jc w:val="center"/>
              <w:spacing w:afterAutospacing="false" w:beforeAutospacing="false" w:line="360" w:lineRule="exact"/>
              <w:rPr>
                <w:b w:val="1"/>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516" w:hRule="atLeast"/>
        </w:trPr>
        <w:tc>
          <w:tcPr>
            <w:tcW w:w="5000" w:type="pct"/>
            <w:gridSpan w:val="10"/>
            <w:vAlign w:val="center"/>
          </w:tcPr>
          <w:p>
            <w:pPr>
              <w:jc w:val="left"/>
              <w:spacing w:afterAutospacing="false" w:beforeAutospacing="false" w:line="360" w:lineRule="exact"/>
              <w:rPr>
                <w:b w:val="1"/>
                <w:bCs/>
                <w:szCs w:val="21"/>
                <w:rFonts w:ascii="仿宋" w:hAnsi="仿宋" w:eastAsia="仿宋"/>
              </w:rPr>
            </w:pPr>
            <w:r>
              <w:rPr>
                <w:b w:val="1"/>
                <w:sz w:val="24"/>
                <w:bCs/>
                <w:rFonts w:ascii="仿宋" w:hAnsi="仿宋" w:eastAsia="仿宋" w:hint="eastAsia"/>
              </w:rPr>
              <w:t>思想素质教育分/学分获取办法</w:t>
            </w:r>
            <w:r>
              <w:rPr>
                <w:bCs/>
                <w:szCs w:val="21"/>
                <w:rFonts w:ascii="仿宋" w:hAnsi="仿宋" w:eastAsia="仿宋" w:hint="eastAsia"/>
              </w:rPr>
              <w:t>：</w:t>
            </w:r>
            <w:r>
              <w:rPr>
                <w:bCs/>
                <w:szCs w:val="21"/>
                <w:rFonts w:ascii="仿宋_GB2312" w:eastAsia="仿宋_GB2312" w:hint="eastAsia"/>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bCs/>
                <w:szCs w:val="21"/>
                <w:rFonts w:ascii="仿宋_GB2312" w:hAnsi="宋体" w:eastAsia="仿宋_GB2312"/>
              </w:rPr>
              <w:t>20</w:t>
            </w:r>
            <w:r>
              <w:rPr>
                <w:bCs/>
                <w:szCs w:val="21"/>
                <w:rFonts w:ascii="仿宋_GB2312" w:hAnsi="宋体" w:eastAsia="仿宋_GB2312" w:hint="eastAsia"/>
              </w:rPr>
              <w:t>个素质教育分可认定综合素质教育课程</w:t>
            </w:r>
            <w:r>
              <w:rPr>
                <w:bCs/>
                <w:szCs w:val="21"/>
                <w:rFonts w:ascii="仿宋_GB2312" w:hAnsi="宋体" w:eastAsia="仿宋_GB2312"/>
              </w:rPr>
              <w:t>1</w:t>
            </w:r>
            <w:r>
              <w:rPr>
                <w:bCs/>
                <w:szCs w:val="21"/>
                <w:rFonts w:ascii="仿宋_GB2312" w:hAnsi="宋体" w:eastAsia="仿宋_GB2312" w:hint="eastAsia"/>
              </w:rPr>
              <w:t>学分，最高认定</w:t>
            </w:r>
            <w:r>
              <w:rPr>
                <w:bCs/>
                <w:szCs w:val="21"/>
                <w:rFonts w:ascii="仿宋_GB2312" w:hAnsi="宋体" w:eastAsia="仿宋_GB2312"/>
              </w:rPr>
              <w:t>1</w:t>
            </w:r>
            <w:r>
              <w:rPr>
                <w:bCs/>
                <w:szCs w:val="21"/>
                <w:rFonts w:ascii="仿宋_GB2312" w:hAnsi="宋体" w:eastAsia="仿宋_GB2312" w:hint="eastAsia"/>
              </w:rPr>
              <w:t>学分）</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restart"/>
            <w:vAlign w:val="center"/>
          </w:tcPr>
          <w:p>
            <w:pPr>
              <w:jc w:val="center"/>
              <w:rPr>
                <w:bCs/>
                <w:szCs w:val="21"/>
                <w:rFonts w:ascii="仿宋" w:hAnsi="仿宋" w:eastAsia="仿宋"/>
              </w:rPr>
            </w:pPr>
            <w:r>
              <w:rPr>
                <w:bCs/>
                <w:szCs w:val="21"/>
                <w:rFonts w:ascii="仿宋" w:hAnsi="仿宋" w:eastAsia="仿宋" w:hint="eastAsia"/>
              </w:rPr>
              <w:t>文化</w:t>
            </w:r>
          </w:p>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素质</w:t>
            </w:r>
          </w:p>
          <w:p>
            <w:pPr>
              <w:spacing w:afterAutospacing="false" w:beforeAutospacing="false" w:line="360" w:lineRule="exact"/>
              <w:rPr>
                <w:bCs/>
                <w:szCs w:val="21"/>
                <w:rFonts w:ascii="仿宋" w:hAnsi="仿宋" w:eastAsia="仿宋"/>
              </w:rPr>
            </w:pPr>
            <w:r>
              <w:rPr>
                <w:bCs/>
                <w:szCs w:val="21"/>
                <w:rFonts w:ascii="仿宋" w:hAnsi="仿宋" w:eastAsia="仿宋" w:hint="eastAsia"/>
              </w:rPr>
              <w:t>（智）</w:t>
            </w:r>
          </w:p>
        </w:tc>
        <w:tc>
          <w:tcPr>
            <w:tcW w:w="2620" w:type="pct"/>
            <w:gridSpan w:val="4"/>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国学讲座</w:t>
            </w:r>
          </w:p>
        </w:tc>
        <w:tc>
          <w:tcPr>
            <w:tcW w:w="442" w:type="pct"/>
            <w:vAlign w:val="center"/>
          </w:tcPr>
          <w:p>
            <w:pPr>
              <w:jc w:val="center"/>
              <w:spacing w:afterAutospacing="false" w:beforeAutospacing="false" w:line="360" w:lineRule="exact"/>
              <w:rPr>
                <w:szCs w:val="21"/>
                <w:rFonts w:ascii="仿宋" w:hAnsi="仿宋" w:eastAsia="仿宋"/>
              </w:rPr>
            </w:pPr>
            <w:r>
              <w:rPr>
                <w:bCs/>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w:t>
            </w:r>
          </w:p>
        </w:tc>
        <w:tc>
          <w:tcPr>
            <w:tcW w:w="399" w:type="pct"/>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1-4</w:t>
            </w:r>
          </w:p>
        </w:tc>
        <w:tc>
          <w:tcPr>
            <w:tcW w:w="402" w:type="pct"/>
            <w:gridSpan w:val="2"/>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国学教育研究中心</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美术、书法、摄影展</w:t>
            </w:r>
          </w:p>
        </w:tc>
        <w:tc>
          <w:tcPr>
            <w:tcW w:w="442" w:type="pct"/>
            <w:vAlign w:val="center"/>
          </w:tcPr>
          <w:p>
            <w:pPr>
              <w:jc w:val="center"/>
              <w:spacing w:afterAutospacing="false" w:beforeAutospacing="false" w:line="360" w:lineRule="exact"/>
              <w:rPr>
                <w:szCs w:val="21"/>
                <w:rFonts w:ascii="仿宋" w:hAnsi="仿宋" w:eastAsia="仿宋"/>
              </w:rPr>
            </w:pPr>
            <w:r>
              <w:rPr>
                <w:bCs/>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w:t>
            </w:r>
          </w:p>
        </w:tc>
        <w:tc>
          <w:tcPr>
            <w:tcW w:w="399" w:type="pct"/>
            <w:vMerge w:val="continue"/>
            <w:vAlign w:val="center"/>
          </w:tcPr>
          <w:p>
            <w:pPr>
              <w:jc w:val="center"/>
              <w:spacing w:afterAutospacing="false" w:beforeAutospacing="false" w:line="360" w:lineRule="exact"/>
              <w:rPr>
                <w:bCs/>
                <w:szCs w:val="21"/>
                <w:rFonts w:ascii="仿宋" w:hAnsi="仿宋" w:eastAsia="仿宋"/>
              </w:rPr>
            </w:pPr>
          </w:p>
        </w:tc>
        <w:tc>
          <w:tcPr>
            <w:tcW w:w="402" w:type="pct"/>
            <w:gridSpan w:val="2"/>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98"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艺术比赛：围棋、书法、舞蹈、茶艺等</w:t>
            </w:r>
          </w:p>
        </w:tc>
        <w:tc>
          <w:tcPr>
            <w:tcW w:w="442" w:type="pct"/>
            <w:vAlign w:val="center"/>
          </w:tcPr>
          <w:p>
            <w:pPr>
              <w:jc w:val="center"/>
              <w:spacing w:afterAutospacing="false" w:beforeAutospacing="false" w:line="360" w:lineRule="exact"/>
              <w:rPr>
                <w:szCs w:val="21"/>
                <w:rFonts w:ascii="仿宋" w:hAnsi="仿宋" w:eastAsia="仿宋"/>
              </w:rPr>
            </w:pPr>
            <w:r>
              <w:rPr>
                <w:bCs/>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w:t>
            </w:r>
          </w:p>
        </w:tc>
        <w:tc>
          <w:tcPr>
            <w:tcW w:w="399" w:type="pct"/>
            <w:vMerge w:val="continue"/>
            <w:vAlign w:val="center"/>
          </w:tcPr>
          <w:p>
            <w:pPr>
              <w:jc w:val="center"/>
              <w:spacing w:afterAutospacing="false" w:beforeAutospacing="false" w:line="360" w:lineRule="exact"/>
              <w:rPr>
                <w:bCs/>
                <w:szCs w:val="21"/>
                <w:rFonts w:ascii="仿宋" w:hAnsi="仿宋" w:eastAsia="仿宋"/>
              </w:rPr>
            </w:pPr>
          </w:p>
        </w:tc>
        <w:tc>
          <w:tcPr>
            <w:tcW w:w="402" w:type="pct"/>
            <w:gridSpan w:val="2"/>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1139"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非遗创作：树皮画</w:t>
            </w:r>
          </w:p>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非遗艺术：四胡、马头琴、呼麦、剪纸、刺绣、书法、围棋等</w:t>
            </w:r>
          </w:p>
        </w:tc>
        <w:tc>
          <w:tcPr>
            <w:tcW w:w="442" w:type="pct"/>
            <w:vAlign w:val="center"/>
          </w:tcPr>
          <w:p>
            <w:pPr>
              <w:jc w:val="center"/>
              <w:spacing w:afterAutospacing="false" w:beforeAutospacing="false" w:line="360" w:lineRule="exact"/>
              <w:rPr>
                <w:szCs w:val="21"/>
                <w:rFonts w:ascii="仿宋" w:hAnsi="仿宋" w:eastAsia="仿宋"/>
              </w:rPr>
            </w:pPr>
            <w:r>
              <w:rPr>
                <w:bCs/>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参加学习，成绩合格。</w:t>
            </w:r>
          </w:p>
        </w:tc>
        <w:tc>
          <w:tcPr>
            <w:tcW w:w="399" w:type="pct"/>
            <w:vMerge w:val="continue"/>
            <w:vAlign w:val="center"/>
          </w:tcPr>
          <w:p>
            <w:pPr>
              <w:jc w:val="center"/>
              <w:spacing w:afterAutospacing="false" w:beforeAutospacing="false" w:line="360" w:lineRule="exact"/>
              <w:rPr>
                <w:bCs/>
                <w:szCs w:val="21"/>
                <w:rFonts w:ascii="仿宋" w:hAnsi="仿宋" w:eastAsia="仿宋"/>
              </w:rPr>
            </w:pPr>
          </w:p>
        </w:tc>
        <w:tc>
          <w:tcPr>
            <w:tcW w:w="402" w:type="pct"/>
            <w:gridSpan w:val="2"/>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30"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专业能力大赛：大学生辩论赛、主持人大赛、演讲比赛等</w:t>
            </w:r>
          </w:p>
        </w:tc>
        <w:tc>
          <w:tcPr>
            <w:tcW w:w="442"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w:t>
            </w:r>
          </w:p>
        </w:tc>
        <w:tc>
          <w:tcPr>
            <w:tcW w:w="399" w:type="pct"/>
            <w:vMerge w:val="continue"/>
            <w:vAlign w:val="center"/>
          </w:tcPr>
          <w:p>
            <w:pPr>
              <w:jc w:val="center"/>
              <w:spacing w:afterAutospacing="false" w:beforeAutospacing="false" w:line="360" w:lineRule="exact"/>
              <w:rPr>
                <w:bCs/>
                <w:szCs w:val="21"/>
                <w:rFonts w:ascii="仿宋" w:hAnsi="仿宋" w:eastAsia="仿宋"/>
              </w:rPr>
            </w:pPr>
          </w:p>
        </w:tc>
        <w:tc>
          <w:tcPr>
            <w:tcW w:w="402" w:type="pct"/>
            <w:gridSpan w:val="2"/>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86" w:hRule="atLeast"/>
        </w:trPr>
        <w:tc>
          <w:tcPr>
            <w:tcW w:w="5000" w:type="pct"/>
            <w:gridSpan w:val="10"/>
            <w:vAlign w:val="center"/>
          </w:tcPr>
          <w:p>
            <w:pPr>
              <w:rPr>
                <w:bCs/>
                <w:szCs w:val="21"/>
                <w:rFonts w:ascii="仿宋" w:hAnsi="仿宋" w:eastAsia="仿宋"/>
              </w:rPr>
            </w:pPr>
            <w:r>
              <w:rPr>
                <w:b w:val="1"/>
                <w:sz w:val="24"/>
                <w:bCs/>
                <w:rFonts w:ascii="仿宋" w:hAnsi="仿宋" w:eastAsia="仿宋" w:hint="eastAsia"/>
              </w:rPr>
              <w:t>文化素质素质教育分/学分获取办法</w:t>
            </w:r>
            <w:r>
              <w:rPr>
                <w:bCs/>
                <w:szCs w:val="21"/>
                <w:rFonts w:ascii="仿宋" w:hAnsi="仿宋" w:eastAsia="仿宋" w:hint="eastAsia"/>
              </w:rPr>
              <w:t>：1学分（每类可认定素质教育分最高5分，</w:t>
            </w:r>
            <w:r>
              <w:rPr>
                <w:bCs/>
                <w:szCs w:val="21"/>
                <w:rFonts w:ascii="仿宋" w:hAnsi="仿宋" w:eastAsia="仿宋"/>
              </w:rPr>
              <w:t>20</w:t>
            </w:r>
            <w:r>
              <w:rPr>
                <w:bCs/>
                <w:szCs w:val="21"/>
                <w:rFonts w:ascii="仿宋" w:hAnsi="仿宋" w:eastAsia="仿宋" w:hint="eastAsia"/>
              </w:rPr>
              <w:t>个素质教育分可认定综合素质教育课程</w:t>
            </w:r>
            <w:r>
              <w:rPr>
                <w:bCs/>
                <w:szCs w:val="21"/>
                <w:rFonts w:ascii="仿宋" w:hAnsi="仿宋" w:eastAsia="仿宋"/>
              </w:rPr>
              <w:t>1</w:t>
            </w:r>
            <w:r>
              <w:rPr>
                <w:bCs/>
                <w:szCs w:val="21"/>
                <w:rFonts w:ascii="仿宋" w:hAnsi="仿宋" w:eastAsia="仿宋" w:hint="eastAsia"/>
              </w:rPr>
              <w:t>学分，最高认定</w:t>
            </w:r>
            <w:r>
              <w:rPr>
                <w:bCs/>
                <w:szCs w:val="21"/>
                <w:rFonts w:ascii="仿宋" w:hAnsi="仿宋" w:eastAsia="仿宋"/>
              </w:rPr>
              <w:t>1</w:t>
            </w:r>
            <w:r>
              <w:rPr>
                <w:bCs/>
                <w:szCs w:val="21"/>
                <w:rFonts w:ascii="仿宋" w:hAnsi="仿宋" w:eastAsia="仿宋" w:hint="eastAsia"/>
              </w:rPr>
              <w:t>学分）</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身心</w:t>
            </w:r>
          </w:p>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素质</w:t>
            </w:r>
          </w:p>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（体）</w:t>
            </w: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太极拳展示比赛</w:t>
            </w:r>
          </w:p>
        </w:tc>
        <w:tc>
          <w:tcPr>
            <w:tcW w:w="442" w:type="pct"/>
            <w:vAlign w:val="center"/>
          </w:tcPr>
          <w:p>
            <w:pPr>
              <w:pStyle w:val="4"/>
              <w:jc w:val="center"/>
              <w:spacing w:afterAutospacing="false" w:beforeAutospacing="false" w:line="360" w:lineRule="exact"/>
              <w:ind w:firstLine="0" w:firstLineChars="0"/>
              <w:rPr>
                <w:szCs w:val="21"/>
                <w:rFonts w:ascii="仿宋" w:hAnsi="仿宋" w:eastAsia="仿宋"/>
              </w:rPr>
            </w:pPr>
            <w:r>
              <w:rPr>
                <w:szCs w:val="21"/>
                <w:rFonts w:ascii="仿宋" w:hAnsi="仿宋" w:eastAsia="仿宋" w:hint="eastAsia"/>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动作质量</w:t>
            </w:r>
          </w:p>
        </w:tc>
        <w:tc>
          <w:tcPr>
            <w:tcW w:w="464" w:type="pct"/>
            <w:gridSpan w:val="2"/>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1-4</w:t>
            </w:r>
          </w:p>
        </w:tc>
        <w:tc>
          <w:tcPr>
            <w:tcW w:w="337" w:type="pct"/>
            <w:vMerge w:val="restart"/>
            <w:vAlign w:val="center"/>
          </w:tcPr>
          <w:p>
            <w:pPr>
              <w:jc w:val="center"/>
              <w:spacing w:afterAutospacing="false" w:beforeAutospacing="false" w:line="360" w:lineRule="exact"/>
              <w:rPr>
                <w:szCs w:val="21"/>
                <w:rFonts w:ascii="仿宋" w:hAnsi="仿宋" w:eastAsia="仿宋"/>
              </w:rPr>
            </w:pPr>
            <w:r>
              <w:rPr>
                <w:bCs/>
                <w:szCs w:val="21"/>
                <w:rFonts w:ascii="仿宋" w:hAnsi="仿宋" w:eastAsia="仿宋" w:hint="eastAsia"/>
              </w:rPr>
              <w:t>体育运动系</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跳绳比赛</w:t>
            </w:r>
          </w:p>
        </w:tc>
        <w:tc>
          <w:tcPr>
            <w:tcW w:w="442" w:type="pct"/>
            <w:vAlign w:val="center"/>
          </w:tcPr>
          <w:p>
            <w:pPr>
              <w:pStyle w:val="4"/>
              <w:jc w:val="center"/>
              <w:spacing w:afterAutospacing="false" w:beforeAutospacing="false" w:line="360" w:lineRule="exact"/>
              <w:ind w:firstLine="0" w:firstLineChars="0"/>
              <w:rPr>
                <w:szCs w:val="21"/>
                <w:rFonts w:ascii="仿宋" w:hAnsi="仿宋" w:eastAsia="仿宋"/>
              </w:rPr>
            </w:pPr>
            <w:r>
              <w:rPr>
                <w:szCs w:val="21"/>
                <w:rFonts w:ascii="仿宋" w:hAnsi="仿宋" w:eastAsia="仿宋"/>
              </w:rPr>
              <w:t>5</w:t>
            </w:r>
          </w:p>
        </w:tc>
        <w:tc>
          <w:tcPr>
            <w:tcW w:w="726"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hint="eastAsia"/>
              </w:rPr>
              <w:t>数量</w:t>
            </w:r>
          </w:p>
        </w:tc>
        <w:tc>
          <w:tcPr>
            <w:tcW w:w="464" w:type="pct"/>
            <w:gridSpan w:val="2"/>
            <w:vMerge w:val="continue"/>
            <w:vAlign w:val="center"/>
          </w:tcPr>
          <w:p>
            <w:pPr>
              <w:jc w:val="center"/>
              <w:spacing w:afterAutospacing="false" w:beforeAutospacing="false" w:line="360" w:lineRule="exact"/>
              <w:rPr>
                <w:szCs w:val="21"/>
                <w:rFonts w:ascii="仿宋" w:hAnsi="仿宋" w:eastAsia="仿宋"/>
              </w:rPr>
            </w:pPr>
          </w:p>
        </w:tc>
        <w:tc>
          <w:tcPr>
            <w:tcW w:w="337" w:type="pct"/>
            <w:vMerge w:val="continue"/>
            <w:vAlign w:val="center"/>
          </w:tcPr>
          <w:p>
            <w:pPr>
              <w:jc w:val="center"/>
              <w:spacing w:afterAutospacing="false" w:beforeAutospacing="false" w:line="360" w:lineRule="exact"/>
              <w:rPr>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12"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运动会</w:t>
            </w:r>
          </w:p>
        </w:tc>
        <w:tc>
          <w:tcPr>
            <w:tcW w:w="442" w:type="pct"/>
            <w:vAlign w:val="center"/>
          </w:tcPr>
          <w:p>
            <w:pPr>
              <w:pStyle w:val="4"/>
              <w:jc w:val="center"/>
              <w:spacing w:afterAutospacing="false" w:beforeAutospacing="false" w:line="360" w:lineRule="exact"/>
              <w:ind w:firstLine="0" w:firstLineChars="0"/>
              <w:rPr>
                <w:szCs w:val="21"/>
                <w:rFonts w:ascii="仿宋" w:hAnsi="仿宋" w:eastAsia="仿宋"/>
              </w:rPr>
            </w:pPr>
            <w:r>
              <w:rPr>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参与度</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院级各类体育赛事</w:t>
            </w:r>
          </w:p>
        </w:tc>
        <w:tc>
          <w:tcPr>
            <w:tcW w:w="442" w:type="pct"/>
            <w:vAlign w:val="center"/>
          </w:tcPr>
          <w:p>
            <w:pPr>
              <w:pStyle w:val="4"/>
              <w:jc w:val="center"/>
              <w:spacing w:afterAutospacing="false" w:beforeAutospacing="false" w:line="360" w:lineRule="exact"/>
              <w:ind w:firstLine="0" w:firstLineChars="0"/>
              <w:rPr>
                <w:szCs w:val="21"/>
                <w:rFonts w:ascii="仿宋" w:hAnsi="仿宋" w:eastAsia="仿宋"/>
              </w:rPr>
            </w:pPr>
            <w:r>
              <w:rPr>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参与度</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参加心理健康普查活动</w:t>
            </w:r>
          </w:p>
        </w:tc>
        <w:tc>
          <w:tcPr>
            <w:tcW w:w="442" w:type="pct"/>
            <w:vAlign w:val="center"/>
          </w:tcPr>
          <w:p>
            <w:pPr>
              <w:pStyle w:val="4"/>
              <w:jc w:val="center"/>
              <w:spacing w:afterAutospacing="false" w:beforeAutospacing="false" w:line="360" w:lineRule="exact"/>
              <w:ind w:firstLine="0" w:firstLineChars="0"/>
              <w:rPr>
                <w:szCs w:val="21"/>
                <w:rFonts w:ascii="仿宋" w:hAnsi="仿宋" w:eastAsia="仿宋"/>
              </w:rPr>
            </w:pPr>
            <w:r>
              <w:rPr>
                <w:szCs w:val="21"/>
                <w:rFonts w:ascii="仿宋" w:hAnsi="仿宋" w:eastAsia="仿宋" w:hint="eastAsia"/>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阳光心理系、学生处</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szCs w:val="21"/>
                <w:rFonts w:ascii="仿宋" w:hAnsi="仿宋" w:eastAsia="仿宋" w:cs="仿宋" w:hint="eastAsia"/>
              </w:rPr>
              <w:t>“一院（系）一精品”心理健康教育活动</w:t>
            </w:r>
          </w:p>
        </w:tc>
        <w:tc>
          <w:tcPr>
            <w:tcW w:w="442" w:type="pct"/>
            <w:vAlign w:val="center"/>
          </w:tcPr>
          <w:p>
            <w:pPr>
              <w:pStyle w:val="4"/>
              <w:jc w:val="center"/>
              <w:spacing w:afterAutospacing="false" w:beforeAutospacing="false" w:line="360" w:lineRule="exact"/>
              <w:ind w:firstLine="0" w:firstLineChars="0"/>
              <w:rPr>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szCs w:val="21"/>
                <w:rFonts w:ascii="仿宋" w:hAnsi="仿宋" w:eastAsia="仿宋" w:cs="仿宋" w:hint="eastAsia"/>
              </w:rPr>
              <w:t>心理健康教育主题班会</w:t>
            </w:r>
          </w:p>
        </w:tc>
        <w:tc>
          <w:tcPr>
            <w:tcW w:w="442" w:type="pct"/>
            <w:vAlign w:val="center"/>
          </w:tcPr>
          <w:p>
            <w:pPr>
              <w:pStyle w:val="4"/>
              <w:jc w:val="center"/>
              <w:spacing w:afterAutospacing="false" w:beforeAutospacing="false" w:line="360" w:lineRule="exact"/>
              <w:ind w:firstLine="0" w:firstLineChars="0"/>
              <w:rPr>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心理知识竞赛</w:t>
            </w:r>
          </w:p>
        </w:tc>
        <w:tc>
          <w:tcPr>
            <w:tcW w:w="442" w:type="pct"/>
          </w:tcPr>
          <w:p>
            <w:pPr>
              <w:jc w:val="center"/>
              <w:rPr>
                <w:b w:val="1"/>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比赛成绩</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特色心理活动</w:t>
            </w:r>
          </w:p>
        </w:tc>
        <w:tc>
          <w:tcPr>
            <w:tcW w:w="442" w:type="pct"/>
          </w:tcPr>
          <w:p>
            <w:pPr>
              <w:jc w:val="center"/>
              <w:rPr>
                <w:b w:val="1"/>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心理社团</w:t>
            </w:r>
          </w:p>
        </w:tc>
        <w:tc>
          <w:tcPr>
            <w:tcW w:w="442" w:type="pct"/>
          </w:tcPr>
          <w:p>
            <w:pPr>
              <w:jc w:val="center"/>
              <w:rPr>
                <w:b w:val="1"/>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户外素质拓展训练</w:t>
            </w:r>
          </w:p>
        </w:tc>
        <w:tc>
          <w:tcPr>
            <w:tcW w:w="442" w:type="pct"/>
          </w:tcPr>
          <w:p>
            <w:pPr>
              <w:jc w:val="center"/>
              <w:rPr>
                <w:b w:val="1"/>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心理委员心理技能比赛</w:t>
            </w:r>
          </w:p>
        </w:tc>
        <w:tc>
          <w:tcPr>
            <w:tcW w:w="442" w:type="pct"/>
          </w:tcPr>
          <w:p>
            <w:pPr>
              <w:jc w:val="center"/>
              <w:rPr>
                <w:b w:val="1"/>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比赛成绩</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宿舍信息员心理技能比赛</w:t>
            </w:r>
          </w:p>
        </w:tc>
        <w:tc>
          <w:tcPr>
            <w:tcW w:w="442" w:type="pct"/>
          </w:tcPr>
          <w:p>
            <w:pPr>
              <w:jc w:val="center"/>
              <w:rPr>
                <w:b w:val="1"/>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比赛成绩</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hint="eastAsia"/>
              </w:rPr>
              <w:t>朋辈指导</w:t>
            </w:r>
          </w:p>
        </w:tc>
        <w:tc>
          <w:tcPr>
            <w:tcW w:w="442" w:type="pct"/>
          </w:tcPr>
          <w:p>
            <w:pPr>
              <w:jc w:val="center"/>
              <w:rPr>
                <w:b w:val="1"/>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63" w:hRule="atLeast"/>
        </w:trPr>
        <w:tc>
          <w:tcPr>
            <w:tcW w:w="5000" w:type="pct"/>
            <w:gridSpan w:val="10"/>
            <w:vAlign w:val="center"/>
          </w:tcPr>
          <w:p>
            <w:pPr>
              <w:spacing w:afterAutospacing="false" w:beforeAutospacing="false" w:line="360" w:lineRule="exact"/>
              <w:rPr>
                <w:bCs/>
                <w:szCs w:val="21"/>
                <w:rFonts w:ascii="仿宋" w:hAnsi="仿宋" w:eastAsia="仿宋"/>
              </w:rPr>
            </w:pPr>
            <w:r>
              <w:rPr>
                <w:b w:val="1"/>
                <w:sz w:val="24"/>
                <w:bCs/>
                <w:rFonts w:ascii="仿宋" w:hAnsi="仿宋" w:eastAsia="仿宋" w:hint="eastAsia"/>
              </w:rPr>
              <w:t>身心素质教育分/学分获取办法</w:t>
            </w:r>
            <w:r>
              <w:rPr>
                <w:bCs/>
                <w:szCs w:val="21"/>
                <w:rFonts w:ascii="仿宋" w:hAnsi="仿宋" w:eastAsia="仿宋" w:hint="eastAsia"/>
              </w:rPr>
              <w:t>：1学分（每类可认定素质教育分最高5分，</w:t>
            </w:r>
            <w:r>
              <w:rPr>
                <w:bCs/>
                <w:szCs w:val="21"/>
                <w:rFonts w:ascii="仿宋" w:hAnsi="仿宋" w:eastAsia="仿宋"/>
              </w:rPr>
              <w:t>20</w:t>
            </w:r>
            <w:r>
              <w:rPr>
                <w:bCs/>
                <w:szCs w:val="21"/>
                <w:rFonts w:ascii="仿宋" w:hAnsi="仿宋" w:eastAsia="仿宋" w:hint="eastAsia"/>
              </w:rPr>
              <w:t>个素质教育分可认定综合素质教育课程</w:t>
            </w:r>
            <w:r>
              <w:rPr>
                <w:bCs/>
                <w:szCs w:val="21"/>
                <w:rFonts w:ascii="仿宋" w:hAnsi="仿宋" w:eastAsia="仿宋"/>
              </w:rPr>
              <w:t>1</w:t>
            </w:r>
            <w:r>
              <w:rPr>
                <w:bCs/>
                <w:szCs w:val="21"/>
                <w:rFonts w:ascii="仿宋" w:hAnsi="仿宋" w:eastAsia="仿宋" w:hint="eastAsia"/>
              </w:rPr>
              <w:t>学分，最高认定</w:t>
            </w:r>
            <w:r>
              <w:rPr>
                <w:bCs/>
                <w:szCs w:val="21"/>
                <w:rFonts w:ascii="仿宋" w:hAnsi="仿宋" w:eastAsia="仿宋"/>
              </w:rPr>
              <w:t>1</w:t>
            </w:r>
            <w:r>
              <w:rPr>
                <w:bCs/>
                <w:szCs w:val="21"/>
                <w:rFonts w:ascii="仿宋" w:hAnsi="仿宋" w:eastAsia="仿宋" w:hint="eastAsia"/>
              </w:rPr>
              <w:t>学分）</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审美和人文素养(美）</w:t>
            </w: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rPr>
              <w:t>思想政治素质类社团活动</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rPr>
              <w:t>过程记录</w:t>
            </w:r>
          </w:p>
        </w:tc>
        <w:tc>
          <w:tcPr>
            <w:tcW w:w="464" w:type="pct"/>
            <w:gridSpan w:val="2"/>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1-4</w:t>
            </w:r>
          </w:p>
        </w:tc>
        <w:tc>
          <w:tcPr>
            <w:tcW w:w="337" w:type="pct"/>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团委</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22"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rPr>
              <w:t>创新创业类社团活动</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rPr>
              <w:t>参赛记录</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70"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rPr>
              <w:t>志愿服务类社团活动</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rPr>
              <w:t>服务时间记录</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17"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rPr>
              <w:t>文学艺术类社团活动</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rPr>
              <w:t>活动记录</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65"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pStyle w:val="5"/>
              <w:jc w:val="center"/>
              <w:spacing w:afterAutospacing="false" w:beforeAutospacing="false" w:line="360" w:lineRule="exact"/>
              <w:framePr w:wrap="auto" w:hAnchor="text" w:vAnchor="margin"/>
              <w:rPr>
                <w:bCs/>
                <w:szCs w:val="21"/>
                <w:rFonts w:ascii="仿宋" w:hAnsi="仿宋" w:eastAsia="仿宋"/>
              </w:rPr>
            </w:pPr>
            <w:r>
              <w:rPr>
                <w:bCs/>
                <w:szCs w:val="21"/>
                <w:rFonts w:ascii="仿宋" w:hAnsi="仿宋" w:eastAsia="仿宋"/>
              </w:rPr>
              <w:t>校园文化艺术节系列大赛</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rPr>
              <w:t>参赛记录</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65" w:hRule="atLeast"/>
        </w:trPr>
        <w:tc>
          <w:tcPr>
            <w:tcW w:w="5000" w:type="pct"/>
            <w:gridSpan w:val="10"/>
            <w:vAlign w:val="center"/>
          </w:tcPr>
          <w:p>
            <w:pPr>
              <w:jc w:val="left"/>
              <w:spacing w:afterAutospacing="false" w:beforeAutospacing="false" w:line="360" w:lineRule="exact"/>
              <w:rPr>
                <w:bCs/>
                <w:szCs w:val="21"/>
                <w:rFonts w:ascii="仿宋" w:hAnsi="仿宋" w:eastAsia="仿宋"/>
              </w:rPr>
            </w:pPr>
            <w:r>
              <w:rPr>
                <w:b w:val="1"/>
                <w:sz w:val="24"/>
                <w:bCs/>
                <w:rFonts w:ascii="仿宋" w:hAnsi="仿宋" w:eastAsia="仿宋" w:hint="eastAsia"/>
              </w:rPr>
              <w:t>审美和人文素养教育分/学分获取办法</w:t>
            </w:r>
            <w:r>
              <w:rPr>
                <w:bCs/>
                <w:szCs w:val="21"/>
                <w:rFonts w:ascii="仿宋" w:hAnsi="仿宋" w:eastAsia="仿宋" w:hint="eastAsia"/>
              </w:rPr>
              <w:t>：1学分（每类可认定素质教育分最高5分，</w:t>
            </w:r>
            <w:r>
              <w:rPr>
                <w:bCs/>
                <w:szCs w:val="21"/>
                <w:rFonts w:ascii="仿宋" w:hAnsi="仿宋" w:eastAsia="仿宋"/>
              </w:rPr>
              <w:t>20</w:t>
            </w:r>
            <w:r>
              <w:rPr>
                <w:bCs/>
                <w:szCs w:val="21"/>
                <w:rFonts w:ascii="仿宋" w:hAnsi="仿宋" w:eastAsia="仿宋" w:hint="eastAsia"/>
              </w:rPr>
              <w:t>个素质教育分可认定综合素质教育课程</w:t>
            </w:r>
            <w:r>
              <w:rPr>
                <w:bCs/>
                <w:szCs w:val="21"/>
                <w:rFonts w:ascii="仿宋" w:hAnsi="仿宋" w:eastAsia="仿宋"/>
              </w:rPr>
              <w:t>1</w:t>
            </w:r>
            <w:r>
              <w:rPr>
                <w:bCs/>
                <w:szCs w:val="21"/>
                <w:rFonts w:ascii="仿宋" w:hAnsi="仿宋" w:eastAsia="仿宋" w:hint="eastAsia"/>
              </w:rPr>
              <w:t>学分，最高认定</w:t>
            </w:r>
            <w:r>
              <w:rPr>
                <w:bCs/>
                <w:szCs w:val="21"/>
                <w:rFonts w:ascii="仿宋" w:hAnsi="仿宋" w:eastAsia="仿宋"/>
              </w:rPr>
              <w:t>1</w:t>
            </w:r>
            <w:r>
              <w:rPr>
                <w:bCs/>
                <w:szCs w:val="21"/>
                <w:rFonts w:ascii="仿宋" w:hAnsi="仿宋" w:eastAsia="仿宋" w:hint="eastAsia"/>
              </w:rPr>
              <w:t>学分）</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restart"/>
            <w:vAlign w:val="center"/>
          </w:tcPr>
          <w:p>
            <w:pPr>
              <w:jc w:val="center"/>
              <w:rPr>
                <w:bCs/>
                <w:szCs w:val="21"/>
                <w:rFonts w:ascii="仿宋" w:hAnsi="仿宋" w:eastAsia="仿宋"/>
              </w:rPr>
            </w:pPr>
            <w:r>
              <w:rPr>
                <w:bCs/>
                <w:szCs w:val="21"/>
                <w:rFonts w:ascii="仿宋" w:hAnsi="仿宋" w:eastAsia="仿宋" w:hint="eastAsia"/>
              </w:rPr>
              <w:t>劳动素养（劳）</w:t>
            </w:r>
          </w:p>
        </w:tc>
        <w:tc>
          <w:tcPr>
            <w:tcW w:w="2620" w:type="pct"/>
            <w:gridSpan w:val="4"/>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实践周</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1-4</w:t>
            </w:r>
          </w:p>
        </w:tc>
        <w:tc>
          <w:tcPr>
            <w:tcW w:w="337" w:type="pct"/>
            <w:vMerge w:val="restart"/>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学生处</w:t>
            </w: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pStyle w:val="4"/>
              <w:jc w:val="center"/>
              <w:spacing w:afterAutospacing="false" w:beforeAutospacing="false" w:line="360" w:lineRule="exact"/>
              <w:ind w:firstLine="0" w:firstLineChars="0"/>
              <w:rPr>
                <w:bCs/>
                <w:szCs w:val="21"/>
                <w:rFonts w:ascii="仿宋" w:hAnsi="仿宋" w:eastAsia="仿宋"/>
              </w:rPr>
            </w:pPr>
          </w:p>
        </w:tc>
        <w:tc>
          <w:tcPr>
            <w:tcW w:w="2620" w:type="pct"/>
            <w:gridSpan w:val="4"/>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分担区劳动</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pStyle w:val="4"/>
              <w:jc w:val="center"/>
              <w:spacing w:afterAutospacing="false" w:beforeAutospacing="false" w:line="360" w:lineRule="exact"/>
              <w:ind w:firstLine="0" w:firstLineChars="0"/>
              <w:rPr>
                <w:bCs/>
                <w:szCs w:val="21"/>
                <w:rFonts w:ascii="仿宋" w:hAnsi="仿宋" w:eastAsia="仿宋"/>
              </w:rPr>
            </w:pPr>
          </w:p>
        </w:tc>
        <w:tc>
          <w:tcPr>
            <w:tcW w:w="2620" w:type="pct"/>
            <w:gridSpan w:val="4"/>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社区实践</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386"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大型活动服务</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501"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公寓建设</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rPr>
              <w:t>过程记录</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497" w:hRule="atLeast"/>
        </w:trPr>
        <w:tc>
          <w:tcPr>
            <w:tcW w:w="407" w:type="pct"/>
            <w:vMerge w:val="continue"/>
            <w:vAlign w:val="center"/>
          </w:tcPr>
          <w:p>
            <w:pPr>
              <w:jc w:val="center"/>
              <w:spacing w:afterAutospacing="false" w:beforeAutospacing="false" w:line="360" w:lineRule="exact"/>
              <w:rPr>
                <w:bCs/>
                <w:szCs w:val="21"/>
                <w:rFonts w:ascii="仿宋" w:hAnsi="仿宋" w:eastAsia="仿宋"/>
              </w:rPr>
            </w:pPr>
          </w:p>
        </w:tc>
        <w:tc>
          <w:tcPr>
            <w:tcW w:w="2620" w:type="pct"/>
            <w:gridSpan w:val="4"/>
            <w:vAlign w:val="center"/>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志愿者劳动</w:t>
            </w:r>
          </w:p>
        </w:tc>
        <w:tc>
          <w:tcPr>
            <w:tcW w:w="442" w:type="pct"/>
            <w:vAlign w:val="center"/>
          </w:tcPr>
          <w:p>
            <w:pPr>
              <w:jc w:val="center"/>
              <w:spacing w:afterAutospacing="false" w:beforeAutospacing="false" w:line="360" w:lineRule="exact"/>
              <w:rPr>
                <w:szCs w:val="21"/>
                <w:rFonts w:ascii="仿宋" w:hAnsi="仿宋" w:eastAsia="仿宋"/>
              </w:rPr>
            </w:pPr>
            <w:r>
              <w:rPr>
                <w:szCs w:val="21"/>
                <w:rFonts w:ascii="仿宋" w:hAnsi="仿宋" w:eastAsia="仿宋"/>
              </w:rPr>
              <w:t>5</w:t>
            </w:r>
          </w:p>
        </w:tc>
        <w:tc>
          <w:tcPr>
            <w:tcW w:w="726" w:type="pct"/>
          </w:tcPr>
          <w:p>
            <w:pPr>
              <w:jc w:val="center"/>
              <w:spacing w:afterAutospacing="false" w:beforeAutospacing="false" w:line="360" w:lineRule="exact"/>
              <w:rPr>
                <w:bCs/>
                <w:szCs w:val="21"/>
                <w:rFonts w:ascii="仿宋" w:hAnsi="仿宋" w:eastAsia="仿宋"/>
              </w:rPr>
            </w:pPr>
            <w:r>
              <w:rPr>
                <w:bCs/>
                <w:szCs w:val="21"/>
                <w:rFonts w:ascii="仿宋" w:hAnsi="仿宋" w:eastAsia="仿宋" w:hint="eastAsia"/>
              </w:rPr>
              <w:t>参与活动</w:t>
            </w:r>
          </w:p>
        </w:tc>
        <w:tc>
          <w:tcPr>
            <w:tcW w:w="464" w:type="pct"/>
            <w:gridSpan w:val="2"/>
            <w:vMerge w:val="continue"/>
            <w:vAlign w:val="center"/>
          </w:tcPr>
          <w:p>
            <w:pPr>
              <w:jc w:val="center"/>
              <w:spacing w:afterAutospacing="false" w:beforeAutospacing="false" w:line="360" w:lineRule="exact"/>
              <w:rPr>
                <w:bCs/>
                <w:szCs w:val="21"/>
                <w:rFonts w:ascii="仿宋" w:hAnsi="仿宋" w:eastAsia="仿宋"/>
              </w:rPr>
            </w:pPr>
          </w:p>
        </w:tc>
        <w:tc>
          <w:tcPr>
            <w:tcW w:w="337" w:type="pct"/>
            <w:vMerge w:val="continue"/>
            <w:vAlign w:val="center"/>
          </w:tcPr>
          <w:p>
            <w:pPr>
              <w:jc w:val="center"/>
              <w:spacing w:afterAutospacing="false" w:beforeAutospacing="false" w:line="360" w:lineRule="exact"/>
              <w:rPr>
                <w:bCs/>
                <w:szCs w:val="21"/>
                <w:rFonts w:ascii="仿宋" w:hAnsi="仿宋" w:eastAsia="仿宋"/>
              </w:rPr>
            </w:pPr>
          </w:p>
        </w:tc>
      </w:tr>
      <w:tr>
        <w:tblPrEx>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PrEx>
        <w:trPr>
          <w:trHeight w:val="773" w:hRule="atLeast"/>
        </w:trPr>
        <w:tc>
          <w:tcPr>
            <w:tcW w:w="5000" w:type="pct"/>
            <w:gridSpan w:val="10"/>
            <w:vAlign w:val="center"/>
          </w:tcPr>
          <w:p>
            <w:pPr>
              <w:jc w:val="left"/>
              <w:spacing w:afterAutospacing="false" w:beforeAutospacing="false" w:line="360" w:lineRule="exact"/>
              <w:rPr>
                <w:bCs/>
                <w:szCs w:val="21"/>
                <w:rFonts w:ascii="仿宋" w:hAnsi="仿宋" w:eastAsia="仿宋"/>
              </w:rPr>
            </w:pPr>
            <w:r>
              <w:rPr>
                <w:b w:val="1"/>
                <w:sz w:val="24"/>
                <w:bCs/>
                <w:rFonts w:ascii="仿宋" w:hAnsi="仿宋" w:eastAsia="仿宋" w:hint="eastAsia"/>
              </w:rPr>
              <w:t>劳动素养教育分/学分获取办法</w:t>
            </w:r>
            <w:r>
              <w:rPr>
                <w:bCs/>
                <w:szCs w:val="21"/>
                <w:rFonts w:ascii="仿宋" w:hAnsi="仿宋" w:eastAsia="仿宋" w:hint="eastAsia"/>
              </w:rPr>
              <w:t>：1学分（每类可认定素质教育分最高5分，</w:t>
            </w:r>
            <w:r>
              <w:rPr>
                <w:bCs/>
                <w:szCs w:val="21"/>
                <w:rFonts w:ascii="仿宋" w:hAnsi="仿宋" w:eastAsia="仿宋"/>
              </w:rPr>
              <w:t>20</w:t>
            </w:r>
            <w:r>
              <w:rPr>
                <w:bCs/>
                <w:szCs w:val="21"/>
                <w:rFonts w:ascii="仿宋" w:hAnsi="仿宋" w:eastAsia="仿宋" w:hint="eastAsia"/>
              </w:rPr>
              <w:t>个素质教育分可认定综合素质教育课程</w:t>
            </w:r>
            <w:r>
              <w:rPr>
                <w:bCs/>
                <w:szCs w:val="21"/>
                <w:rFonts w:ascii="仿宋" w:hAnsi="仿宋" w:eastAsia="仿宋"/>
              </w:rPr>
              <w:t>1</w:t>
            </w:r>
            <w:r>
              <w:rPr>
                <w:bCs/>
                <w:szCs w:val="21"/>
                <w:rFonts w:ascii="仿宋" w:hAnsi="仿宋" w:eastAsia="仿宋" w:hint="eastAsia"/>
              </w:rPr>
              <w:t>学分，最高认定</w:t>
            </w:r>
            <w:r>
              <w:rPr>
                <w:bCs/>
                <w:szCs w:val="21"/>
                <w:rFonts w:ascii="仿宋" w:hAnsi="仿宋" w:eastAsia="仿宋"/>
              </w:rPr>
              <w:t>1</w:t>
            </w:r>
            <w:r>
              <w:rPr>
                <w:bCs/>
                <w:szCs w:val="21"/>
                <w:rFonts w:ascii="仿宋" w:hAnsi="仿宋" w:eastAsia="仿宋" w:hint="eastAsia"/>
              </w:rPr>
              <w:t>学分）</w:t>
            </w:r>
          </w:p>
        </w:tc>
      </w:tr>
    </w:tbl>
    <w:p>
      <w:pPr>
        <w:jc w:val="left"/>
        <w:widowControl/>
        <w:spacing w:afterAutospacing="false" w:beforeAutospacing="false" w:line="440" w:lineRule="exact"/>
        <w:ind w:firstLine="422" w:firstLineChars="200" w:right="-159"/>
        <w:rPr>
          <w:kern w:val="0"/>
          <w:szCs w:val="21"/>
          <w:rFonts w:ascii="仿宋" w:hAnsi="仿宋" w:eastAsia="仿宋"/>
        </w:rPr>
      </w:pPr>
      <w:r>
        <w:rPr>
          <w:b w:val="1"/>
          <w:kern w:val="0"/>
          <w:szCs w:val="21"/>
          <w:rFonts w:ascii="仿宋" w:hAnsi="仿宋" w:eastAsia="仿宋" w:hint="eastAsia"/>
        </w:rPr>
        <w:t>综合素质教育分要求：</w:t>
      </w:r>
      <w:r>
        <w:rPr>
          <w:bCs/>
          <w:kern w:val="0"/>
          <w:szCs w:val="21"/>
          <w:rFonts w:ascii="仿宋" w:hAnsi="仿宋" w:eastAsia="仿宋" w:hint="eastAsia"/>
        </w:rPr>
        <w:t>学生必须获得100个素质教育分（其中至少20个</w:t>
      </w:r>
      <w:r>
        <w:rPr>
          <w:kern w:val="0"/>
          <w:szCs w:val="21"/>
          <w:rFonts w:ascii="仿宋" w:hAnsi="仿宋" w:eastAsia="仿宋" w:hint="eastAsia"/>
        </w:rPr>
        <w:t>思想素质分，至少20个文化素质分，至少20个身心素质分，至少20个审美和人文素养分，至少20个劳动素质分，共折合5学分。</w:t>
      </w:r>
    </w:p>
    <w:p>
      <w:pPr>
        <w:jc w:val="left"/>
        <w:widowControl/>
        <w:spacing w:afterAutospacing="false" w:beforeAutospacing="false" w:line="440" w:lineRule="exact"/>
        <w:ind w:firstLine="422" w:firstLineChars="200" w:right="-159"/>
        <w:rPr>
          <w:color w:val="000000"/>
          <w:rFonts w:ascii="仿宋" w:hAnsi="仿宋" w:eastAsia="仿宋" w:cs="仿宋"/>
        </w:rPr>
      </w:pPr>
      <w:r>
        <w:rPr>
          <w:b w:val="1"/>
          <w:bCs/>
          <w:kern w:val="0"/>
          <w:szCs w:val="21"/>
          <w:rFonts w:ascii="仿宋" w:hAnsi="仿宋" w:eastAsia="仿宋" w:hint="eastAsia"/>
        </w:rPr>
        <w:t>考核要求</w:t>
      </w:r>
      <w:r>
        <w:rPr>
          <w:kern w:val="0"/>
          <w:szCs w:val="21"/>
          <w:rFonts w:ascii="仿宋" w:hAnsi="仿宋" w:eastAsia="仿宋" w:hint="eastAsia"/>
        </w:rPr>
        <w:t>：各相关责任部门负责考核，并在第五学期前将考核结果报给各系，由各系辅导员将学生成绩按二级制（合格</w:t>
      </w:r>
      <w:r>
        <w:rPr>
          <w:kern w:val="0"/>
          <w:szCs w:val="21"/>
          <w:rFonts w:ascii="仿宋" w:hAnsi="仿宋" w:eastAsia="仿宋"/>
        </w:rPr>
        <w:t>/</w:t>
      </w:r>
      <w:r>
        <w:rPr>
          <w:kern w:val="0"/>
          <w:szCs w:val="21"/>
          <w:rFonts w:ascii="仿宋" w:hAnsi="仿宋" w:eastAsia="仿宋" w:hint="eastAsia"/>
        </w:rPr>
        <w:t>不合格）统一录入教务系统。</w:t>
      </w:r>
    </w:p>
    <w:p>
      <w:pPr>
        <w:pStyle w:val="2"/>
        <w:spacing w:afterLines="0" w:afterAutospacing="false" w:beforeLines="0" w:beforeAutospacing="false" w:line="500" w:lineRule="exact"/>
        <w:rPr>
          <w:color w:val="auto"/>
          <w:rFonts w:ascii="仿宋" w:hAnsi="仿宋" w:eastAsia="仿宋" w:cs="仿宋"/>
        </w:rPr>
      </w:pPr>
      <w:bookmarkStart w:id="22" w:name="_Toc18872_WPSOffice_Level1"/>
      <w:bookmarkEnd w:id="22"/>
      <w:r>
        <w:rPr>
          <w:color w:val="auto"/>
          <w:rFonts w:ascii="仿宋" w:hAnsi="仿宋" w:eastAsia="仿宋" w:cs="仿宋" w:hint="eastAsia"/>
        </w:rPr>
        <w:t>六、人才培养方案实施说明</w:t>
      </w:r>
    </w:p>
    <w:p>
      <w:pPr>
        <w:spacing w:afterAutospacing="false" w:beforeAutospacing="false" w:line="500" w:lineRule="exact"/>
        <w:ind w:firstLine="482" w:firstLineChars="200"/>
        <w:rPr>
          <w:b w:val="1"/>
          <w:sz w:val="24"/>
          <w:bCs/>
          <w:rFonts w:ascii="仿宋" w:hAnsi="仿宋" w:eastAsia="仿宋" w:cs="仿宋"/>
        </w:rPr>
      </w:pPr>
      <w:bookmarkStart w:id="23" w:name="_Toc31306_WPSOffice_Level2"/>
      <w:bookmarkStart w:id="24" w:name="_Toc27963_WPSOffice_Level1"/>
      <w:bookmarkEnd w:id="23"/>
      <w:r>
        <w:rPr>
          <w:b w:val="1"/>
          <w:sz w:val="24"/>
          <w:bCs/>
          <w:rFonts w:ascii="仿宋" w:hAnsi="仿宋" w:eastAsia="仿宋" w:cs="仿宋" w:hint="eastAsia"/>
        </w:rPr>
        <w:t>1.专业人才培养模式</w:t>
      </w:r>
    </w:p>
    <w:p>
      <w:pPr>
        <w:spacing w:afterAutospacing="false" w:beforeAutospacing="false" w:line="500" w:lineRule="exact"/>
        <w:ind w:firstLine="480" w:firstLineChars="200"/>
        <w:rPr>
          <w:color w:val="000000"/>
          <w:sz w:val="24"/>
          <w:rFonts w:ascii="仿宋" w:hAnsi="仿宋" w:eastAsia="仿宋" w:cs="仿宋"/>
        </w:rPr>
      </w:pPr>
      <w:r>
        <w:rPr>
          <w:color w:val="000000"/>
          <w:sz w:val="24"/>
          <w:rFonts w:ascii="仿宋" w:hAnsi="仿宋" w:eastAsia="仿宋" w:cs="仿宋" w:hint="eastAsia"/>
        </w:rPr>
        <w:t>本专业以“以学生为主体、以岗位需求为导向、以校企结合为模式、以办学质量为根本、以培养高素质技能型人才为目标”的办学理念。结合行业对马术人才的需求，与企业合作共建马术学院，学院采取双主体办学模式，结合专业实际情况，学生可在第一学期到合作企业认知学习、跟岗学习，了解企业经营理念，了解马术行业。通过两年的基础理论及实践技能的学习，第三年到企业顶岗实习一年，在“学中做”“做中学”，从而掌握行业发展动向，培养适合在马术俱乐部、马业协会、马研究所、赛马场等从事经营管理、竞技表演、设计规划、兽医服务、赛事组织管理、繁殖育种及马产品开发等方面的高级技能型应用人才。</w:t>
      </w:r>
    </w:p>
    <w:p>
      <w:pPr>
        <w:spacing w:afterAutospacing="false" w:beforeAutospacing="false" w:line="500" w:lineRule="exact"/>
        <w:ind w:firstLine="480" w:firstLineChars="200"/>
        <w:rPr>
          <w:sz w:val="24"/>
          <w:rFonts w:ascii="仿宋" w:hAnsi="仿宋" w:eastAsia="仿宋" w:cs="仿宋"/>
        </w:rPr>
      </w:pPr>
      <w:r>
        <w:rPr>
          <w:sz w:val="24"/>
          <w:rFonts w:ascii="仿宋" w:hAnsi="仿宋" w:eastAsia="仿宋" w:cs="仿宋" w:hint="eastAsia"/>
        </w:rPr>
        <w:t>强调技能证书，把1+X证书体系纳入到毕业条件当中，让学生在校期间就获得与行业相符的技术技能证书的同时积极争取多类职业技能等级证书，从而让学生缩短与岗位和行业标准的距离，提高人才培养的质量。</w:t>
      </w:r>
    </w:p>
    <w:p>
      <w:pPr>
        <w:jc w:val="left"/>
        <w:spacing w:afterAutospacing="false" w:beforeAutospacing="false" w:line="500" w:lineRule="exact"/>
        <w:ind w:firstLine="482" w:firstLineChars="200" w:right="-65"/>
        <w:rPr>
          <w:b w:val="1"/>
          <w:sz w:val="24"/>
          <w:bCs/>
          <w:rFonts w:ascii="仿宋" w:hAnsi="仿宋" w:eastAsia="仿宋" w:cs="仿宋"/>
        </w:rPr>
      </w:pPr>
      <w:bookmarkStart w:id="25" w:name="_Toc16984_WPSOffice_Level2"/>
      <w:bookmarkEnd w:id="25"/>
      <w:r>
        <w:rPr>
          <w:b w:val="1"/>
          <w:sz w:val="24"/>
          <w:bCs/>
          <w:rFonts w:ascii="仿宋" w:hAnsi="仿宋" w:eastAsia="仿宋" w:cs="仿宋" w:hint="eastAsia"/>
        </w:rPr>
        <w:t>2.课程体系</w:t>
      </w:r>
    </w:p>
    <w:p>
      <w:pPr>
        <w:jc w:val="left"/>
        <w:spacing w:afterAutospacing="false" w:beforeAutospacing="false" w:line="500" w:lineRule="exact"/>
        <w:ind w:firstLine="480" w:firstLineChars="200" w:right="-65"/>
        <w:rPr>
          <w:color w:val="FF0000"/>
          <w:sz w:val="24"/>
          <w:rFonts w:ascii="仿宋" w:hAnsi="仿宋" w:eastAsia="仿宋" w:cs="仿宋"/>
        </w:rPr>
      </w:pPr>
      <w:r>
        <w:rPr>
          <w:color w:val="000000"/>
          <w:sz w:val="24"/>
          <w:rFonts w:ascii="仿宋" w:hAnsi="仿宋" w:eastAsia="仿宋" w:cs="仿宋" w:hint="eastAsia"/>
        </w:rPr>
        <w:t>1）本专业教学要以能力教育为中心，在教学过程中，既要突出高等教育的层次，又要突出职业教育特征。</w:t>
      </w:r>
      <w:r>
        <w:rPr>
          <w:sz w:val="24"/>
          <w:rFonts w:ascii="仿宋" w:hAnsi="仿宋" w:eastAsia="仿宋" w:cs="仿宋" w:hint="eastAsia"/>
        </w:rPr>
        <w:t>理论课程占26%，让学生掌握专业理论基础知识；实践课程占74%，展现现代“学徒制”教学方法，充分体现职业院校的办学特点，掌握足够的专业实践技能，为学生今后的以期培养理论基础扎实、实践技能过硬、具有开拓创新精神、经营管理能力和综合素质较好的应用型、复合型人才。</w:t>
      </w:r>
    </w:p>
    <w:p>
      <w:pPr>
        <w:spacing w:afterAutospacing="false" w:beforeAutospacing="false" w:line="500" w:lineRule="exact"/>
        <w:ind w:firstLine="480" w:firstLineChars="200" w:right="-65"/>
        <w:rPr>
          <w:color w:val="000000"/>
          <w:sz w:val="24"/>
          <w:rFonts w:ascii="仿宋" w:hAnsi="仿宋" w:eastAsia="仿宋" w:cs="仿宋"/>
        </w:rPr>
      </w:pPr>
      <w:r>
        <w:rPr>
          <w:color w:val="000000"/>
          <w:sz w:val="24"/>
          <w:rFonts w:ascii="仿宋" w:hAnsi="仿宋" w:eastAsia="仿宋" w:cs="仿宋" w:hint="eastAsia"/>
        </w:rPr>
        <w:t>2）培养理实一体化专门型人才。注重培养学生思想道德素质、能力培养，在教学过程中，要充分利用实验室和实训基地，提高学生的动手能力，走产学结合之路，在生产中提高学生的专业应用能力。</w:t>
      </w:r>
    </w:p>
    <w:p>
      <w:pPr>
        <w:spacing w:afterAutospacing="false" w:beforeAutospacing="false" w:line="500" w:lineRule="exact"/>
        <w:ind w:firstLine="480" w:firstLineChars="200" w:right="-65"/>
        <w:rPr>
          <w:color w:val="000000"/>
          <w:sz w:val="24"/>
          <w:rFonts w:ascii="仿宋" w:hAnsi="仿宋" w:eastAsia="仿宋" w:cs="仿宋"/>
        </w:rPr>
      </w:pPr>
      <w:r>
        <w:rPr>
          <w:color w:val="000000"/>
          <w:sz w:val="24"/>
          <w:rFonts w:ascii="仿宋" w:hAnsi="仿宋" w:eastAsia="仿宋" w:cs="仿宋" w:hint="eastAsia"/>
        </w:rPr>
        <w:t>3）转变教学观念，改变教学方法，利用现代学徒制教学手段，提高教育效果。坚持以教师为主导，以学生为主体，充分调动学生学习的主动性、积极性和创造性。</w:t>
      </w:r>
    </w:p>
    <w:p>
      <w:pPr>
        <w:spacing w:afterAutospacing="false" w:beforeAutospacing="false" w:line="500" w:lineRule="exact"/>
        <w:ind w:firstLine="480" w:firstLineChars="200" w:right="-65"/>
        <w:rPr>
          <w:color w:val="000000"/>
          <w:sz w:val="24"/>
          <w:rFonts w:ascii="仿宋" w:hAnsi="仿宋" w:eastAsia="仿宋" w:cs="仿宋"/>
        </w:rPr>
      </w:pPr>
      <w:r>
        <w:rPr>
          <w:color w:val="000000"/>
          <w:sz w:val="24"/>
          <w:rFonts w:ascii="仿宋" w:hAnsi="仿宋" w:eastAsia="仿宋" w:cs="仿宋" w:hint="eastAsia"/>
        </w:rPr>
        <w:t>4）逐步实施现代信息化教学模式，教学做一体化，理实一体化。</w:t>
      </w:r>
    </w:p>
    <w:p>
      <w:pPr>
        <w:spacing w:afterAutospacing="false" w:beforeAutospacing="false" w:line="500" w:lineRule="exact"/>
        <w:ind w:firstLine="480"/>
        <w:rPr>
          <w:b w:val="1"/>
          <w:sz w:val="24"/>
          <w:bCs/>
          <w:rFonts w:ascii="仿宋" w:hAnsi="仿宋" w:eastAsia="仿宋" w:cs="仿宋"/>
        </w:rPr>
      </w:pPr>
      <w:r>
        <w:rPr>
          <w:color w:val="000000"/>
          <w:sz w:val="24"/>
          <w:rFonts w:ascii="仿宋" w:hAnsi="仿宋" w:eastAsia="仿宋" w:cs="仿宋" w:hint="eastAsia"/>
        </w:rPr>
        <w:t>5）以组织比赛或综合汇演的方式进行学生的技能考核。</w:t>
      </w:r>
    </w:p>
    <w:p>
      <w:pPr>
        <w:spacing w:afterAutospacing="false" w:beforeAutospacing="false" w:line="500" w:lineRule="exact"/>
        <w:ind w:firstLine="482" w:firstLineChars="200"/>
        <w:rPr>
          <w:b w:val="1"/>
          <w:sz w:val="24"/>
          <w:bCs/>
          <w:rFonts w:ascii="仿宋" w:hAnsi="仿宋" w:eastAsia="仿宋" w:cs="仿宋"/>
        </w:rPr>
      </w:pPr>
      <w:bookmarkStart w:id="26" w:name="_Toc25873_WPSOffice_Level2"/>
      <w:bookmarkEnd w:id="26"/>
      <w:r>
        <w:rPr>
          <w:b w:val="1"/>
          <w:sz w:val="24"/>
          <w:bCs/>
          <w:rFonts w:ascii="仿宋" w:hAnsi="仿宋" w:eastAsia="仿宋" w:cs="仿宋" w:hint="eastAsia"/>
        </w:rPr>
        <w:t>3.课程教学实施</w:t>
      </w:r>
    </w:p>
    <w:p>
      <w:pPr>
        <w:pStyle w:val="6"/>
        <w:spacing w:after="0" w:afterAutospacing="false" w:beforeAutospacing="false" w:line="500" w:lineRule="exact"/>
        <w:ind w:firstLine="480" w:firstLineChars="200" w:left="0" w:leftChars="0"/>
        <w:rPr>
          <w:sz w:val="24"/>
          <w:rFonts w:ascii="仿宋" w:hAnsi="仿宋" w:eastAsia="仿宋" w:cs="仿宋"/>
        </w:rPr>
      </w:pPr>
      <w:r>
        <w:rPr>
          <w:sz w:val="24"/>
          <w:rFonts w:ascii="仿宋" w:hAnsi="仿宋" w:eastAsia="仿宋" w:cs="仿宋" w:hint="eastAsia"/>
        </w:rPr>
        <w:t>本专业以岗位职业能力培养为主线、以实践教学为主体、以产学结合为基础的课程体系和教学内容，构建体现项目引导和案例教学相结合的特色课程体系。通过实际操作和专业技能训练等教学内容，并将其进行深度融合，融教、学、做为一体，真正实现教、学、做合一，以实现学生职业能力和工作能力的快速形成，从而帮助学生从不懂到懂，从懂到熟练精通地快速掌握专业知识和专业技能，缩短学生就业适应期。</w:t>
      </w:r>
    </w:p>
    <w:p>
      <w:pPr>
        <w:snapToGrid w:val="0"/>
        <w:spacing w:afterAutospacing="false" w:beforeAutospacing="false" w:line="500" w:lineRule="exact"/>
        <w:rPr>
          <w:color w:val="000000"/>
          <w:sz w:val="24"/>
          <w:bCs/>
          <w:rFonts w:ascii="仿宋" w:hAnsi="仿宋" w:eastAsia="仿宋" w:cs="仿宋"/>
        </w:rPr>
      </w:pPr>
      <w:r>
        <w:rPr>
          <w:color w:val="000000"/>
          <w:sz w:val="24"/>
          <w:bCs/>
          <w:rFonts w:ascii="仿宋" w:hAnsi="仿宋" w:eastAsia="仿宋" w:cs="仿宋" w:hint="eastAsia"/>
        </w:rPr>
        <w:t xml:space="preserve">    1）对新生强化专业意识与行业意识</w:t>
      </w:r>
    </w:p>
    <w:p>
      <w:pPr>
        <w:snapToGrid w:val="0"/>
        <w:spacing w:afterAutospacing="false" w:beforeAutospacing="false" w:line="500" w:lineRule="exact"/>
        <w:ind w:firstLine="480" w:firstLineChars="200"/>
        <w:rPr>
          <w:color w:val="000000"/>
          <w:sz w:val="24"/>
          <w:rFonts w:ascii="仿宋" w:hAnsi="仿宋" w:eastAsia="仿宋" w:cs="仿宋"/>
        </w:rPr>
      </w:pPr>
      <w:r>
        <w:rPr>
          <w:color w:val="000000"/>
          <w:sz w:val="24"/>
          <w:rFonts w:ascii="仿宋" w:hAnsi="仿宋" w:eastAsia="仿宋" w:cs="仿宋" w:hint="eastAsia"/>
        </w:rPr>
        <w:t>在学生入学前，由合作公司与专业教研室共同制定好人才培养方案，从入学教育开始，企业即进行参与，在入学教育期间即安排到马业进行认知实习，特别是到马业实训基地进行详细参观，让学生与正在基地内实训或已经在职的高年级同学见面，让新生了解将来从事的岗位情况、待遇情况。由俱乐部员工对学生进行讲解，对学生进行行业意识培养，重点在于激发专业学习热情。</w:t>
      </w:r>
    </w:p>
    <w:p>
      <w:pPr>
        <w:snapToGrid w:val="0"/>
        <w:spacing w:afterAutospacing="false" w:beforeAutospacing="false" w:line="500" w:lineRule="exact"/>
        <w:rPr>
          <w:color w:val="000000"/>
          <w:sz w:val="24"/>
          <w:bCs/>
          <w:rFonts w:ascii="仿宋" w:hAnsi="仿宋" w:eastAsia="仿宋" w:cs="仿宋"/>
        </w:rPr>
      </w:pPr>
      <w:r>
        <w:rPr>
          <w:color w:val="000000"/>
          <w:sz w:val="24"/>
          <w:bCs/>
          <w:rFonts w:ascii="仿宋" w:hAnsi="仿宋" w:eastAsia="仿宋" w:cs="仿宋" w:hint="eastAsia"/>
        </w:rPr>
        <w:t xml:space="preserve">    2）现代学徒制</w:t>
      </w:r>
    </w:p>
    <w:p>
      <w:pPr>
        <w:snapToGrid w:val="0"/>
        <w:spacing w:afterAutospacing="false" w:beforeAutospacing="false" w:line="500" w:lineRule="exact"/>
        <w:ind w:firstLine="480" w:firstLineChars="200"/>
        <w:rPr>
          <w:color w:val="000000"/>
          <w:sz w:val="24"/>
          <w:rFonts w:ascii="仿宋" w:hAnsi="仿宋" w:eastAsia="仿宋" w:cs="仿宋"/>
        </w:rPr>
      </w:pPr>
      <w:r>
        <w:rPr>
          <w:color w:val="000000"/>
          <w:sz w:val="24"/>
          <w:rFonts w:ascii="仿宋" w:hAnsi="仿宋" w:eastAsia="仿宋" w:cs="仿宋" w:hint="eastAsia"/>
        </w:rPr>
        <w:t>第三学期开始，教学重心逐渐向校外生产性实训基地及其他合作企业转移，教学任务中校外兼职教师承担的比例逐渐加增加至50%左右，以教学做一体的教学方式为主，学生由校企共管。</w:t>
      </w:r>
    </w:p>
    <w:p>
      <w:pPr>
        <w:snapToGrid w:val="0"/>
        <w:spacing w:afterAutospacing="false" w:beforeAutospacing="false" w:line="500" w:lineRule="exact"/>
        <w:ind w:firstLine="480" w:firstLineChars="200"/>
        <w:rPr>
          <w:color w:val="000000"/>
          <w:sz w:val="24"/>
          <w:rFonts w:ascii="仿宋" w:hAnsi="仿宋" w:eastAsia="仿宋" w:cs="仿宋"/>
        </w:rPr>
      </w:pPr>
      <w:r>
        <w:rPr>
          <w:sz w:val="24"/>
          <w:rFonts w:ascii="仿宋" w:hAnsi="仿宋" w:eastAsia="仿宋" w:cs="仿宋" w:hint="eastAsia"/>
        </w:rPr>
        <w:t>第五学期的拓展课程，采取集中授课的方式，学生到企业中去集中培训、学习，进行联合提升培养，进行指导实战性的考验与提升。学生在实习基地内采用“师带徒”的形式进行实习，学校安排1-2名专任教师与企业指导教师共同对学生进行管理、教学和考核。</w:t>
      </w:r>
      <w:r>
        <w:rPr>
          <w:color w:val="000000"/>
          <w:sz w:val="24"/>
          <w:rFonts w:ascii="仿宋" w:hAnsi="仿宋" w:eastAsia="仿宋" w:cs="仿宋" w:hint="eastAsia"/>
        </w:rPr>
        <w:t>学生在助岗期间与公司员工一样进行考勤，参加组织的各项活动，吃住在公司，生产、生活在一起，直接感受职业文化和职业氛围。助岗实训期间，学生分散在各个岗位，校企双方根据学生工作情况，思想动态，定期不定期集中学习，辅导。</w:t>
      </w:r>
    </w:p>
    <w:p>
      <w:pPr>
        <w:adjustRightInd w:val="0"/>
        <w:snapToGrid w:val="0"/>
        <w:spacing w:afterAutospacing="false" w:beforeAutospacing="false" w:line="500" w:lineRule="exact"/>
        <w:ind w:firstLine="480" w:firstLineChars="200"/>
        <w:rPr>
          <w:color w:val="000000"/>
          <w:sz w:val="24"/>
          <w:bCs/>
          <w:rFonts w:ascii="仿宋" w:hAnsi="仿宋" w:eastAsia="仿宋" w:cs="仿宋"/>
        </w:rPr>
      </w:pPr>
      <w:r>
        <w:rPr>
          <w:color w:val="000000"/>
          <w:sz w:val="24"/>
          <w:bCs/>
          <w:rFonts w:ascii="仿宋" w:hAnsi="仿宋" w:eastAsia="仿宋" w:cs="仿宋" w:hint="eastAsia"/>
        </w:rPr>
        <w:t>3）让学生融入实际工作岗位</w:t>
      </w:r>
    </w:p>
    <w:p>
      <w:pPr>
        <w:snapToGrid w:val="0"/>
        <w:spacing w:afterAutospacing="false" w:beforeAutospacing="false" w:line="500" w:lineRule="exact"/>
        <w:ind w:firstLine="480" w:firstLineChars="200"/>
        <w:rPr>
          <w:color w:val="000000"/>
          <w:sz w:val="24"/>
          <w:rFonts w:ascii="仿宋" w:hAnsi="仿宋" w:eastAsia="仿宋" w:cs="仿宋"/>
        </w:rPr>
      </w:pPr>
      <w:r>
        <w:rPr>
          <w:color w:val="000000"/>
          <w:sz w:val="24"/>
          <w:rFonts w:ascii="仿宋" w:hAnsi="仿宋" w:eastAsia="仿宋" w:cs="仿宋" w:hint="eastAsia"/>
        </w:rPr>
        <w:t>从第二学期组织学生整体安排到企业认知实习1-2周，第四学期，学生跟岗或助岗实习1-2周。学生管理仍以校企共管形式，但逐渐向企业倾斜。第四学期的教学地点校内外马业实训基地所占比重进一步加大，以便于充分积累实践经验，提高技能水平。</w:t>
      </w:r>
    </w:p>
    <w:p>
      <w:pPr>
        <w:snapToGrid w:val="0"/>
        <w:spacing w:afterAutospacing="false" w:beforeAutospacing="false" w:line="500" w:lineRule="exact"/>
        <w:ind w:firstLine="480" w:firstLineChars="200"/>
        <w:rPr>
          <w:color w:val="000000"/>
          <w:sz w:val="24"/>
          <w:bCs/>
          <w:rFonts w:ascii="仿宋" w:hAnsi="仿宋" w:eastAsia="仿宋" w:cs="仿宋"/>
        </w:rPr>
      </w:pPr>
      <w:r>
        <w:rPr>
          <w:color w:val="000000"/>
          <w:sz w:val="24"/>
          <w:bCs/>
          <w:rFonts w:ascii="仿宋" w:hAnsi="仿宋" w:eastAsia="仿宋" w:cs="仿宋" w:hint="eastAsia"/>
        </w:rPr>
        <w:t>4）成为企业准员工</w:t>
      </w:r>
    </w:p>
    <w:p>
      <w:pPr>
        <w:snapToGrid w:val="0"/>
        <w:spacing w:afterAutospacing="false" w:beforeAutospacing="false" w:line="500" w:lineRule="exact"/>
        <w:ind w:firstLine="480" w:firstLineChars="200"/>
        <w:rPr>
          <w:color w:val="000000"/>
          <w:sz w:val="24"/>
          <w:rFonts w:ascii="仿宋" w:hAnsi="仿宋" w:eastAsia="仿宋" w:cs="仿宋"/>
        </w:rPr>
      </w:pPr>
      <w:r>
        <w:rPr>
          <w:color w:val="000000"/>
          <w:sz w:val="24"/>
          <w:rFonts w:ascii="仿宋" w:hAnsi="仿宋" w:eastAsia="仿宋" w:cs="仿宋" w:hint="eastAsia"/>
        </w:rPr>
        <w:t>从第五学期开始，学生经过前一个学期的岗位熟悉，已经具备了独立承担岗位工作的能力，与此同时，企业也在观察是否有合适的学生可以留在企业进一步培养。</w:t>
      </w:r>
    </w:p>
    <w:p>
      <w:pPr>
        <w:spacing w:afterAutospacing="false" w:beforeAutospacing="false" w:line="500" w:lineRule="exact"/>
        <w:ind w:firstLine="470" w:firstLineChars="196"/>
        <w:rPr>
          <w:sz w:val="24"/>
          <w:rFonts w:ascii="仿宋" w:hAnsi="仿宋" w:eastAsia="仿宋" w:cs="仿宋"/>
        </w:rPr>
      </w:pPr>
      <w:r>
        <w:rPr>
          <w:sz w:val="24"/>
          <w:rFonts w:ascii="仿宋" w:hAnsi="仿宋" w:eastAsia="仿宋" w:cs="仿宋" w:hint="eastAsia"/>
        </w:rPr>
        <w:t>4.素质教育分获取说明</w:t>
      </w:r>
    </w:p>
    <w:p>
      <w:pPr>
        <w:spacing w:afterAutospacing="false" w:beforeAutospacing="false" w:line="500" w:lineRule="exact"/>
        <w:ind w:firstLine="480" w:firstLineChars="200"/>
        <w:rPr>
          <w:b w:val="1"/>
          <w:sz w:val="24"/>
          <w:bCs/>
          <w:rFonts w:ascii="仿宋" w:hAnsi="仿宋" w:eastAsia="仿宋" w:cs="仿宋"/>
        </w:rPr>
      </w:pPr>
      <w:r>
        <w:rPr>
          <w:sz w:val="24"/>
          <w:kern w:val="0"/>
          <w:rFonts w:ascii="仿宋" w:hAnsi="仿宋" w:eastAsia="仿宋" w:cs="仿宋" w:hint="eastAsia"/>
        </w:rPr>
        <w:t>C5类综合素质训练活动：面向学生所设立的各类心理健康教育活动，社会实践活动，校园文化活动，体育拓展活动，人文素质修炼活动等。具体体现为大学生综合素质训练和创新创业（实践）两门课，总共6个学分，其中大学生综合素质训练为4个学分，通过获取20个思想素质分，20个文化素质分，20个身心素质分,20个职业素质分来折算其4个学分，创新创业（实践）为1个学分，通过获取20个创新创业类素质分来折算其1个学分，学生至少要修满4学分。</w:t>
      </w:r>
    </w:p>
    <w:p>
      <w:pPr>
        <w:spacing w:afterAutospacing="false" w:beforeAutospacing="false" w:line="500" w:lineRule="exact"/>
        <w:ind w:firstLine="482" w:firstLineChars="200"/>
        <w:rPr>
          <w:b w:val="1"/>
          <w:sz w:val="24"/>
          <w:bCs/>
          <w:rFonts w:ascii="仿宋" w:hAnsi="仿宋" w:eastAsia="仿宋" w:cs="仿宋"/>
        </w:rPr>
      </w:pPr>
      <w:bookmarkStart w:id="27" w:name="_Toc13227_WPSOffice_Level2"/>
      <w:bookmarkEnd w:id="27"/>
      <w:r>
        <w:rPr>
          <w:b w:val="1"/>
          <w:sz w:val="24"/>
          <w:bCs/>
          <w:rFonts w:ascii="仿宋" w:hAnsi="仿宋" w:eastAsia="仿宋" w:cs="仿宋" w:hint="eastAsia"/>
        </w:rPr>
        <w:t>4.实施条件保障</w:t>
      </w:r>
    </w:p>
    <w:p>
      <w:pPr>
        <w:snapToGrid w:val="0"/>
        <w:spacing w:afterAutospacing="false" w:beforeAutospacing="false" w:line="500" w:lineRule="exact"/>
        <w:ind w:firstLine="482" w:firstLineChars="200"/>
        <w:rPr>
          <w:b w:val="1"/>
          <w:color w:val="000000"/>
          <w:sz w:val="24"/>
          <w:bCs/>
          <w:rFonts w:ascii="仿宋" w:hAnsi="仿宋" w:eastAsia="仿宋" w:cs="仿宋"/>
        </w:rPr>
      </w:pPr>
      <w:r>
        <w:rPr>
          <w:b w:val="1"/>
          <w:color w:val="000000"/>
          <w:sz w:val="24"/>
          <w:bCs/>
          <w:rFonts w:ascii="仿宋" w:hAnsi="仿宋" w:eastAsia="仿宋" w:cs="仿宋" w:hint="eastAsia"/>
        </w:rPr>
        <w:t>一、成绩考核</w:t>
      </w:r>
    </w:p>
    <w:p>
      <w:pPr>
        <w:snapToGrid w:val="0"/>
        <w:spacing w:afterAutospacing="false" w:beforeAutospacing="false" w:line="500" w:lineRule="exact"/>
        <w:ind w:firstLine="480" w:firstLineChars="200"/>
        <w:rPr>
          <w:color w:val="000000"/>
          <w:sz w:val="24"/>
          <w:rFonts w:ascii="仿宋" w:hAnsi="仿宋" w:eastAsia="仿宋" w:cs="仿宋"/>
        </w:rPr>
      </w:pPr>
      <w:r>
        <w:rPr>
          <w:color w:val="000000"/>
          <w:sz w:val="24"/>
          <w:rFonts w:ascii="仿宋" w:hAnsi="仿宋" w:eastAsia="仿宋" w:cs="仿宋" w:hint="eastAsia"/>
        </w:rPr>
        <w:t>1）根据课程性质采取科学合理的考核方式，以专业技术应用能力考核为主。理论考核包括闭卷、开卷、撰写论文或报告、口试、实操考核等，按百分制评定成绩。</w:t>
      </w:r>
    </w:p>
    <w:p>
      <w:pPr>
        <w:spacing w:afterAutospacing="false" w:beforeAutospacing="false" w:line="500" w:lineRule="exact"/>
        <w:ind w:firstLine="480" w:firstLineChars="200"/>
        <w:rPr>
          <w:color w:val="000000"/>
          <w:sz w:val="24"/>
          <w:rFonts w:ascii="仿宋" w:hAnsi="仿宋" w:eastAsia="仿宋" w:cs="仿宋"/>
        </w:rPr>
      </w:pPr>
      <w:r>
        <w:rPr>
          <w:color w:val="000000"/>
          <w:sz w:val="24"/>
          <w:rFonts w:ascii="仿宋" w:hAnsi="仿宋" w:eastAsia="仿宋" w:cs="仿宋" w:hint="eastAsia"/>
        </w:rPr>
        <w:t>2）专业主干课程考核，以专业技能考核为主，专业技能考核成绩不低于80%。</w:t>
      </w:r>
    </w:p>
    <w:p>
      <w:pPr>
        <w:spacing w:afterAutospacing="false" w:beforeAutospacing="false" w:line="500" w:lineRule="exact"/>
        <w:ind w:firstLine="480" w:firstLineChars="200"/>
        <w:rPr>
          <w:color w:val="000000"/>
          <w:sz w:val="24"/>
          <w:rFonts w:ascii="仿宋" w:hAnsi="仿宋" w:eastAsia="仿宋" w:cs="仿宋"/>
        </w:rPr>
      </w:pPr>
      <w:r>
        <w:rPr>
          <w:color w:val="000000"/>
          <w:sz w:val="24"/>
          <w:rFonts w:ascii="仿宋" w:hAnsi="仿宋" w:eastAsia="仿宋" w:cs="仿宋" w:hint="eastAsia"/>
        </w:rPr>
        <w:t>3）顶岗实训以校外实训基地考核为主，考核不合格者须重修。</w:t>
      </w:r>
    </w:p>
    <w:p>
      <w:pPr>
        <w:spacing w:afterAutospacing="false" w:beforeAutospacing="false" w:line="500" w:lineRule="exact"/>
        <w:rPr>
          <w:sz w:val="24"/>
          <w:rFonts w:ascii="仿宋" w:hAnsi="仿宋" w:eastAsia="仿宋" w:cs="仿宋"/>
        </w:rPr>
      </w:pPr>
      <w:r>
        <w:rPr>
          <w:sz w:val="24"/>
          <w:rFonts w:ascii="仿宋" w:hAnsi="仿宋" w:eastAsia="仿宋" w:cs="仿宋" w:hint="eastAsia"/>
        </w:rPr>
        <w:t xml:space="preserve">    4）毕业环节考核以毕业汇演、对实习手册实习过程进行综合的评价，多种形式综合考核。</w:t>
      </w:r>
    </w:p>
    <w:p>
      <w:pPr>
        <w:spacing w:afterAutospacing="false" w:beforeAutospacing="false" w:line="500" w:lineRule="exact"/>
        <w:ind w:firstLine="480"/>
        <w:rPr>
          <w:sz w:val="24"/>
          <w:rFonts w:ascii="仿宋" w:hAnsi="仿宋" w:eastAsia="仿宋" w:cs="仿宋"/>
        </w:rPr>
      </w:pPr>
      <w:r>
        <w:rPr>
          <w:sz w:val="24"/>
          <w:rFonts w:ascii="仿宋" w:hAnsi="仿宋" w:eastAsia="仿宋" w:cs="仿宋" w:hint="eastAsia"/>
        </w:rPr>
        <w:t>5）学生毕业前应通过本行业及相关的职业资格考试。</w:t>
      </w:r>
    </w:p>
    <w:p>
      <w:pPr>
        <w:spacing w:afterAutospacing="false" w:beforeAutospacing="false" w:line="500" w:lineRule="exact"/>
        <w:ind w:firstLine="480"/>
        <w:rPr>
          <w:b w:val="1"/>
          <w:sz w:val="24"/>
          <w:bCs/>
          <w:rFonts w:ascii="仿宋" w:hAnsi="仿宋" w:eastAsia="仿宋" w:cs="仿宋"/>
        </w:rPr>
      </w:pPr>
      <w:r>
        <w:rPr>
          <w:b w:val="1"/>
          <w:sz w:val="24"/>
          <w:bCs/>
          <w:rFonts w:ascii="仿宋" w:hAnsi="仿宋" w:eastAsia="仿宋" w:cs="仿宋" w:hint="eastAsia"/>
        </w:rPr>
        <w:t>二、教材及图书、数字化（网络）资料等学习资源</w:t>
      </w:r>
    </w:p>
    <w:p>
      <w:pPr>
        <w:spacing w:afterAutospacing="false" w:beforeAutospacing="false" w:line="500" w:lineRule="exact"/>
        <w:ind w:firstLine="480" w:firstLineChars="200"/>
        <w:rPr>
          <w:sz w:val="24"/>
          <w:rFonts w:ascii="仿宋" w:hAnsi="仿宋" w:eastAsia="仿宋" w:cs="仿宋"/>
        </w:rPr>
      </w:pPr>
      <w:r>
        <w:rPr>
          <w:sz w:val="24"/>
          <w:rFonts w:ascii="仿宋" w:hAnsi="仿宋" w:eastAsia="仿宋" w:cs="仿宋" w:hint="eastAsia"/>
        </w:rPr>
        <w:t>1）运动马驯养与管理是</w:t>
      </w:r>
      <w:r>
        <w:rPr>
          <w:sz w:val="24"/>
          <w:lang w:val="en-US" w:eastAsia="zh-CN"/>
          <w:rFonts w:ascii="仿宋" w:hAnsi="仿宋" w:eastAsia="仿宋" w:cs="仿宋" w:hint="eastAsia"/>
        </w:rPr>
        <w:t>学院</w:t>
      </w:r>
      <w:r>
        <w:rPr>
          <w:sz w:val="24"/>
          <w:rFonts w:ascii="仿宋" w:hAnsi="仿宋" w:eastAsia="仿宋" w:cs="仿宋" w:hint="eastAsia"/>
        </w:rPr>
        <w:t>与企</w:t>
      </w:r>
      <w:r>
        <w:rPr>
          <w:sz w:val="24"/>
          <w:lang w:val="en-US" w:eastAsia="zh-CN"/>
          <w:rFonts w:ascii="仿宋" w:hAnsi="仿宋" w:eastAsia="仿宋" w:cs="仿宋" w:hint="eastAsia"/>
        </w:rPr>
        <w:t>业</w:t>
      </w:r>
      <w:r>
        <w:rPr>
          <w:sz w:val="24"/>
          <w:rFonts w:ascii="仿宋" w:hAnsi="仿宋" w:eastAsia="仿宋" w:cs="仿宋" w:hint="eastAsia"/>
        </w:rPr>
        <w:t>合作共同组建的专业。</w:t>
      </w:r>
      <w:r>
        <w:rPr>
          <w:sz w:val="24"/>
          <w:lang w:val="en-US" w:eastAsia="zh-CN"/>
          <w:rFonts w:ascii="仿宋" w:hAnsi="仿宋" w:eastAsia="仿宋" w:cs="仿宋" w:hint="eastAsia"/>
        </w:rPr>
        <w:t>目前企业的</w:t>
      </w:r>
      <w:r>
        <w:rPr>
          <w:color w:val="000000"/>
          <w:sz w:val="24"/>
          <w:rFonts w:ascii="仿宋" w:hAnsi="仿宋" w:eastAsia="仿宋" w:cs="仿宋" w:hint="eastAsia"/>
        </w:rPr>
        <w:t>马匹繁育中心，培育最优秀的国内纯种马，半血马，温血马和蒙古马，</w:t>
      </w:r>
      <w:r>
        <w:rPr>
          <w:sz w:val="24"/>
          <w:rFonts w:ascii="仿宋" w:hAnsi="仿宋" w:eastAsia="仿宋" w:cs="仿宋" w:hint="eastAsia"/>
        </w:rPr>
        <w:t>马业形成了集“赛马、育马、马匹进口、牲畜交易、饲料种植加工、俱乐部连锁管理”等于一体的全产业链模式，企业综合实力位居国内马业同行之首。为我们提供优质的人才培养资源与环境。</w:t>
      </w:r>
    </w:p>
    <w:p>
      <w:pPr>
        <w:spacing w:afterAutospacing="false" w:beforeAutospacing="false" w:line="500" w:lineRule="exact"/>
        <w:ind w:firstLine="480" w:firstLineChars="200"/>
        <w:rPr>
          <w:sz w:val="24"/>
          <w:rFonts w:ascii="仿宋" w:hAnsi="仿宋" w:eastAsia="仿宋" w:cs="仿宋"/>
        </w:rPr>
      </w:pPr>
      <w:r>
        <w:rPr>
          <w:sz w:val="24"/>
          <w:rFonts w:ascii="仿宋" w:hAnsi="仿宋" w:eastAsia="仿宋" w:cs="仿宋" w:hint="eastAsia"/>
        </w:rPr>
        <w:t>2）运用现代信息手段，建设及课程标准、教学设计、虚拟演示、虚拟互动、视频展示、互动练习及教学评价等为一体的教学资源库，实现与企业及相关院校同类专业教学资源的共建共享。</w:t>
      </w:r>
    </w:p>
    <w:p>
      <w:pPr>
        <w:spacing w:afterAutospacing="false" w:beforeAutospacing="false" w:line="500" w:lineRule="exact"/>
        <w:ind w:firstLine="482" w:firstLineChars="200"/>
        <w:rPr>
          <w:b w:val="1"/>
          <w:sz w:val="24"/>
          <w:bCs/>
          <w:rFonts w:ascii="仿宋" w:hAnsi="仿宋" w:eastAsia="仿宋" w:cs="仿宋"/>
        </w:rPr>
      </w:pPr>
      <w:r>
        <w:rPr>
          <w:b w:val="1"/>
          <w:sz w:val="24"/>
          <w:bCs/>
          <w:rFonts w:ascii="仿宋" w:hAnsi="仿宋" w:eastAsia="仿宋" w:cs="仿宋" w:hint="eastAsia"/>
        </w:rPr>
        <w:t>三、毕业条件</w:t>
      </w:r>
    </w:p>
    <w:p>
      <w:pPr>
        <w:spacing w:afterAutospacing="false" w:beforeAutospacing="false" w:line="500" w:lineRule="exact"/>
        <w:ind w:firstLine="360" w:firstLineChars="150"/>
        <w:rPr>
          <w:sz w:val="24"/>
          <w:bCs/>
          <w:rFonts w:ascii="仿宋" w:hAnsi="仿宋" w:eastAsia="仿宋" w:cs="仿宋"/>
        </w:rPr>
      </w:pPr>
      <w:r>
        <w:rPr>
          <w:sz w:val="24"/>
          <w:bCs/>
          <w:rFonts w:ascii="仿宋" w:hAnsi="仿宋" w:eastAsia="仿宋" w:cs="仿宋" w:hint="eastAsia"/>
        </w:rPr>
        <w:t xml:space="preserve"> 1）修完教学大纲中的所有课程，每学期挂科少于五门且补考合格。</w:t>
      </w:r>
    </w:p>
    <w:p>
      <w:pPr>
        <w:spacing w:afterAutospacing="false" w:beforeAutospacing="false" w:line="500" w:lineRule="exact"/>
        <w:ind w:firstLine="480" w:firstLineChars="200"/>
        <w:rPr>
          <w:sz w:val="24"/>
          <w:bCs/>
          <w:rFonts w:ascii="仿宋" w:hAnsi="仿宋" w:eastAsia="仿宋" w:cs="仿宋"/>
        </w:rPr>
      </w:pPr>
      <w:r>
        <w:rPr>
          <w:sz w:val="24"/>
          <w:bCs/>
          <w:rFonts w:ascii="仿宋" w:hAnsi="仿宋" w:eastAsia="仿宋" w:cs="仿宋" w:hint="eastAsia"/>
        </w:rPr>
        <w:t>2）完成并合格</w:t>
      </w:r>
      <w:r>
        <w:rPr>
          <w:color w:val="000000"/>
          <w:sz w:val="24"/>
          <w:bCs/>
          <w:rFonts w:ascii="仿宋" w:hAnsi="仿宋" w:eastAsia="仿宋" w:cs="仿宋" w:hint="eastAsia"/>
        </w:rPr>
        <w:t>综合实训和专项技能实训</w:t>
      </w:r>
      <w:r>
        <w:rPr>
          <w:sz w:val="24"/>
          <w:bCs/>
          <w:rFonts w:ascii="仿宋" w:hAnsi="仿宋" w:eastAsia="仿宋" w:cs="仿宋" w:hint="eastAsia"/>
        </w:rPr>
        <w:t>任务。</w:t>
      </w:r>
    </w:p>
    <w:p>
      <w:pPr>
        <w:spacing w:afterAutospacing="false" w:beforeAutospacing="false" w:line="500" w:lineRule="exact"/>
        <w:ind w:firstLine="480" w:firstLineChars="200"/>
        <w:rPr>
          <w:b w:val="1"/>
          <w:sz w:val="24"/>
          <w:rFonts w:ascii="仿宋" w:hAnsi="仿宋" w:eastAsia="仿宋" w:cs="仿宋"/>
        </w:rPr>
      </w:pPr>
      <w:r>
        <w:rPr>
          <w:sz w:val="24"/>
          <w:bCs/>
          <w:rFonts w:ascii="仿宋" w:hAnsi="仿宋" w:eastAsia="仿宋" w:cs="仿宋" w:hint="eastAsia"/>
        </w:rPr>
        <w:t>3）无重大违纪行为，符合考核标准，达到学院规定学生毕业的相关要求，方可毕业。</w:t>
      </w:r>
    </w:p>
    <w:p>
      <w:pPr>
        <w:pStyle w:val="2"/>
        <w:spacing w:afterLines="0" w:afterAutospacing="false" w:beforeLines="0" w:beforeAutospacing="false" w:line="500" w:lineRule="exact"/>
        <w:ind w:firstLine="562" w:firstLineChars="200"/>
        <w:rPr>
          <w:color w:val="auto"/>
          <w:rFonts w:ascii="仿宋" w:hAnsi="仿宋" w:eastAsia="仿宋" w:cs="仿宋"/>
        </w:rPr>
      </w:pPr>
      <w:bookmarkEnd w:id="24"/>
      <w:r>
        <w:rPr>
          <w:color w:val="auto"/>
          <w:rFonts w:ascii="仿宋" w:hAnsi="仿宋" w:eastAsia="仿宋" w:cs="仿宋" w:hint="eastAsia"/>
        </w:rPr>
        <w:t>七、教学计划安排表</w:t>
      </w:r>
    </w:p>
    <w:p>
      <w:pPr>
        <w:spacing w:afterAutospacing="false" w:beforeAutospacing="false" w:line="500" w:lineRule="exact"/>
        <w:rPr>
          <w:sz w:val="24"/>
          <w:rFonts w:ascii="仿宋" w:hAnsi="仿宋" w:eastAsia="仿宋" w:cs="仿宋"/>
        </w:rPr>
        <w:sectPr>
          <w:footerReference r:id="rId5" w:type="default"/>
          <w:docGrid w:type="lines" w:linePitch="312" w:charSpace="0"/>
          <w:pgSz w:w="11906" w:h="16838"/>
          <w:pgMar w:top="1440" w:right="1800" w:bottom="1440" w:left="1800" w:header="851" w:footer="992" w:gutter="0"/>
          <w:pgNumType w:start="1"/>
          <w:cols w:space="720" w:num="1"/>
        </w:sectPr>
      </w:pPr>
    </w:p>
    <w:tbl>
      <w:tblPr>
        <w:tblStyle w:val="8"/>
        <w:tblW w:w="14960" w:type="dxa"/>
        <w:tblInd w:type="dxa" w:w="-115"/>
        <w:tblCellMar>
          <w:top w:type="dxa" w:w="0"/>
          <w:bottom w:type="dxa" w:w="0"/>
          <w:left w:type="dxa" w:w="108"/>
          <w:right w:type="dxa" w:w="108"/>
        </w:tblCellMar>
        <w:tblLayout w:type="fixed"/>
      </w:tblPr>
      <w:tblGrid>
        <w:gridCol w:w="417"/>
        <w:gridCol w:w="466"/>
        <w:gridCol w:w="562"/>
        <w:gridCol w:w="1093"/>
        <w:gridCol w:w="2383"/>
        <w:gridCol w:w="625"/>
        <w:gridCol w:w="448"/>
        <w:gridCol w:w="70"/>
        <w:gridCol w:w="433"/>
        <w:gridCol w:w="584"/>
        <w:gridCol w:w="510"/>
        <w:gridCol w:w="540"/>
        <w:gridCol w:w="390"/>
        <w:gridCol w:w="418"/>
        <w:gridCol w:w="826"/>
        <w:gridCol w:w="522"/>
        <w:gridCol w:w="516"/>
        <w:gridCol w:w="516"/>
        <w:gridCol w:w="444"/>
        <w:gridCol w:w="580"/>
        <w:gridCol w:w="996"/>
        <w:gridCol w:w="1621"/>
      </w:tblGrid>
      <w:tr>
        <w:tblPrEx>
          <w:tblCellMar>
            <w:top w:type="dxa" w:w="0"/>
            <w:bottom w:type="dxa" w:w="0"/>
            <w:left w:type="dxa" w:w="108"/>
            <w:right w:type="dxa" w:w="108"/>
          </w:tblCellMar>
        </w:tblPrEx>
        <w:trPr>
          <w:trHeight w:val="398" w:hRule="atLeast"/>
        </w:trPr>
        <w:tc>
          <w:tcPr>
            <w:tcW w:w="14960" w:type="dxa"/>
            <w:gridSpan w:val="22"/>
            <w:vAlign w:val="center"/>
            <w:tcBorders>
              <w:top w:val="nil" w:shadow="off" w:frame="off"/>
              <w:left w:val="nil" w:shadow="off" w:frame="off"/>
              <w:bottom w:val="nil" w:shadow="off" w:frame="off"/>
              <w:right w:val="nil" w:shadow="off" w:frame="off"/>
            </w:tcBorders>
            <w:noWrap/>
          </w:tcPr>
          <w:p>
            <w:pPr>
              <w:widowControl/>
              <w:rPr>
                <w:color w:val="000000"/>
                <w:sz w:val="28"/>
                <w:kern w:val="0"/>
                <w:szCs w:val="28"/>
                <w:rFonts w:ascii="黑体" w:hAnsi="黑体" w:eastAsia="黑体"/>
              </w:rPr>
            </w:pPr>
            <w:r>
              <w:rPr>
                <w:color w:val="000000"/>
                <w:sz w:val="28"/>
                <w:kern w:val="0"/>
                <w:szCs w:val="28"/>
                <w:rFonts w:ascii="黑体" w:hAnsi="黑体" w:eastAsia="黑体" w:hint="eastAsia"/>
              </w:rPr>
              <w:t>附表1：                                        教学进程安排表（2021）</w:t>
            </w:r>
          </w:p>
        </w:tc>
      </w:tr>
      <w:tr>
        <w:tblPrEx>
          <w:tblCellMar>
            <w:top w:type="dxa" w:w="0"/>
            <w:bottom w:type="dxa" w:w="0"/>
            <w:left w:type="dxa" w:w="108"/>
            <w:right w:type="dxa" w:w="108"/>
          </w:tblCellMar>
        </w:tblPrEx>
        <w:trPr>
          <w:trHeight w:val="388" w:hRule="atLeast"/>
        </w:trPr>
        <w:tc>
          <w:tcPr>
            <w:tcW w:w="883" w:type="dxa"/>
            <w:gridSpan w:val="2"/>
            <w:vMerge w:val="restart"/>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课程</w:t>
            </w:r>
            <w:r>
              <w:br/>
              <w:rPr>
                <w:b w:val="1"/>
                <w:color w:val="000000"/>
                <w:sz w:val="16"/>
                <w:bCs/>
                <w:kern w:val="0"/>
                <w:szCs w:val="16"/>
                <w:rFonts w:ascii="宋体" w:hAnsi="宋体" w:hint="eastAsia"/>
              </w:rPr>
            </w:r>
            <w:r>
              <w:rPr>
                <w:b w:val="1"/>
                <w:color w:val="000000"/>
                <w:sz w:val="16"/>
                <w:bCs/>
                <w:kern w:val="0"/>
                <w:szCs w:val="16"/>
                <w:rFonts w:ascii="宋体" w:hAnsi="宋体" w:hint="eastAsia"/>
              </w:rPr>
              <w:t>类别</w:t>
            </w:r>
          </w:p>
        </w:tc>
        <w:tc>
          <w:tcPr>
            <w:tcW w:w="562" w:type="dxa"/>
            <w:vMerge w:val="restart"/>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序号</w:t>
            </w:r>
          </w:p>
        </w:tc>
        <w:tc>
          <w:tcPr>
            <w:tcW w:w="1093" w:type="dxa"/>
            <w:vMerge w:val="restart"/>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课程代码</w:t>
            </w:r>
          </w:p>
        </w:tc>
        <w:tc>
          <w:tcPr>
            <w:tcW w:w="2383" w:type="dxa"/>
            <w:vMerge w:val="restart"/>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课程名称</w:t>
            </w:r>
          </w:p>
        </w:tc>
        <w:tc>
          <w:tcPr>
            <w:tcW w:w="1073"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课程性质</w:t>
            </w:r>
          </w:p>
        </w:tc>
        <w:tc>
          <w:tcPr>
            <w:tcW w:w="503" w:type="dxa"/>
            <w:gridSpan w:val="2"/>
            <w:vMerge w:val="restart"/>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学分</w:t>
            </w:r>
          </w:p>
        </w:tc>
        <w:tc>
          <w:tcPr>
            <w:tcW w:w="1634" w:type="dxa"/>
            <w:gridSpan w:val="3"/>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教学课时</w:t>
            </w:r>
          </w:p>
        </w:tc>
        <w:tc>
          <w:tcPr>
            <w:tcW w:w="390" w:type="dxa"/>
            <w:vMerge w:val="restart"/>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开设学期</w:t>
            </w:r>
          </w:p>
        </w:tc>
        <w:tc>
          <w:tcPr>
            <w:tcW w:w="3242" w:type="dxa"/>
            <w:gridSpan w:val="6"/>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教学进程(学期、教学活动周数</w:t>
            </w:r>
            <w:r>
              <w:br/>
              <w:rPr>
                <w:b w:val="1"/>
                <w:color w:val="000000"/>
                <w:sz w:val="16"/>
                <w:bCs/>
                <w:kern w:val="0"/>
                <w:szCs w:val="16"/>
                <w:rFonts w:ascii="宋体" w:hAnsi="宋体" w:hint="eastAsia"/>
              </w:rPr>
            </w:r>
            <w:r>
              <w:rPr>
                <w:b w:val="1"/>
                <w:color w:val="000000"/>
                <w:sz w:val="16"/>
                <w:bCs/>
                <w:kern w:val="0"/>
                <w:szCs w:val="16"/>
                <w:rFonts w:ascii="宋体" w:hAnsi="宋体" w:hint="eastAsia"/>
              </w:rPr>
              <w:t>课堂教学周数、平均周学时）</w:t>
            </w:r>
          </w:p>
        </w:tc>
        <w:tc>
          <w:tcPr>
            <w:tcW w:w="580" w:type="dxa"/>
            <w:vMerge w:val="restart"/>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课程</w:t>
            </w:r>
            <w:r>
              <w:br/>
              <w:rPr>
                <w:b w:val="1"/>
                <w:color w:val="000000"/>
                <w:sz w:val="16"/>
                <w:bCs/>
                <w:kern w:val="0"/>
                <w:szCs w:val="16"/>
                <w:rFonts w:ascii="宋体" w:hAnsi="宋体" w:hint="eastAsia"/>
              </w:rPr>
            </w:r>
            <w:r>
              <w:rPr>
                <w:b w:val="1"/>
                <w:color w:val="000000"/>
                <w:sz w:val="16"/>
                <w:bCs/>
                <w:kern w:val="0"/>
                <w:szCs w:val="16"/>
                <w:rFonts w:ascii="宋体" w:hAnsi="宋体" w:hint="eastAsia"/>
              </w:rPr>
              <w:t>考核</w:t>
            </w:r>
          </w:p>
        </w:tc>
        <w:tc>
          <w:tcPr>
            <w:tcW w:w="996" w:type="dxa"/>
            <w:vMerge w:val="restart"/>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开课部门</w:t>
            </w:r>
          </w:p>
        </w:tc>
        <w:tc>
          <w:tcPr>
            <w:tcW w:w="1621" w:type="dxa"/>
            <w:vMerge w:val="restart"/>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备注</w:t>
            </w:r>
          </w:p>
        </w:tc>
      </w:tr>
      <w:tr>
        <w:tblPrEx>
          <w:tblCellMar>
            <w:top w:type="dxa" w:w="0"/>
            <w:bottom w:type="dxa" w:w="0"/>
            <w:left w:type="dxa" w:w="108"/>
            <w:right w:type="dxa" w:w="108"/>
          </w:tblCellMar>
        </w:tblPrEx>
        <w:trPr>
          <w:trHeight w:val="576" w:hRule="atLeast"/>
        </w:trPr>
        <w:tc>
          <w:tcPr>
            <w:tcW w:w="883" w:type="dxa"/>
            <w:gridSpan w:val="2"/>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62"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1093"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2383"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625"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课程</w:t>
            </w:r>
            <w:r>
              <w:br/>
              <w:rPr>
                <w:b w:val="1"/>
                <w:color w:val="000000"/>
                <w:sz w:val="16"/>
                <w:bCs/>
                <w:kern w:val="0"/>
                <w:szCs w:val="16"/>
                <w:rFonts w:ascii="宋体" w:hAnsi="宋体" w:hint="eastAsia"/>
              </w:rPr>
            </w:r>
            <w:r>
              <w:rPr>
                <w:b w:val="1"/>
                <w:color w:val="000000"/>
                <w:sz w:val="16"/>
                <w:bCs/>
                <w:kern w:val="0"/>
                <w:szCs w:val="16"/>
                <w:rFonts w:ascii="宋体" w:hAnsi="宋体" w:hint="eastAsia"/>
              </w:rPr>
              <w:t>类型(A/B/C)</w:t>
            </w:r>
          </w:p>
        </w:tc>
        <w:tc>
          <w:tcPr>
            <w:tcW w:w="448"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是否理实一体</w:t>
            </w:r>
          </w:p>
        </w:tc>
        <w:tc>
          <w:tcPr>
            <w:tcW w:w="503" w:type="dxa"/>
            <w:gridSpan w:val="2"/>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84"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总计</w:t>
            </w:r>
          </w:p>
        </w:tc>
        <w:tc>
          <w:tcPr>
            <w:tcW w:w="510"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理论</w:t>
            </w:r>
          </w:p>
        </w:tc>
        <w:tc>
          <w:tcPr>
            <w:tcW w:w="540"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实践</w:t>
            </w:r>
          </w:p>
        </w:tc>
        <w:tc>
          <w:tcPr>
            <w:tcW w:w="390"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1学期</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2学期</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3学期</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4学期</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5学期</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6学期</w:t>
            </w:r>
          </w:p>
        </w:tc>
        <w:tc>
          <w:tcPr>
            <w:tcW w:w="580"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widowControl/>
              <w:rPr>
                <w:b w:val="1"/>
                <w:color w:val="000000"/>
                <w:sz w:val="16"/>
                <w:bCs/>
                <w:kern w:val="0"/>
                <w:szCs w:val="16"/>
                <w:rFonts w:ascii="宋体" w:hAnsi="宋体"/>
              </w:rPr>
            </w:pPr>
          </w:p>
        </w:tc>
        <w:tc>
          <w:tcPr>
            <w:tcW w:w="996"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widowControl/>
              <w:rPr>
                <w:b w:val="1"/>
                <w:color w:val="000000"/>
                <w:sz w:val="16"/>
                <w:bCs/>
                <w:kern w:val="0"/>
                <w:szCs w:val="16"/>
                <w:rFonts w:ascii="宋体" w:hAnsi="宋体"/>
              </w:rPr>
            </w:pPr>
          </w:p>
        </w:tc>
        <w:tc>
          <w:tcPr>
            <w:tcW w:w="1621"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widowControl/>
              <w:rPr>
                <w:b w:val="1"/>
                <w:color w:val="000000"/>
                <w:sz w:val="16"/>
                <w:bCs/>
                <w:kern w:val="0"/>
                <w:szCs w:val="16"/>
                <w:rFonts w:ascii="宋体" w:hAnsi="宋体"/>
              </w:rPr>
            </w:pPr>
          </w:p>
        </w:tc>
      </w:tr>
      <w:tr>
        <w:tblPrEx>
          <w:tblCellMar>
            <w:top w:type="dxa" w:w="0"/>
            <w:bottom w:type="dxa" w:w="0"/>
            <w:left w:type="dxa" w:w="108"/>
            <w:right w:type="dxa" w:w="108"/>
          </w:tblCellMar>
        </w:tblPrEx>
        <w:trPr>
          <w:trHeight w:val="200" w:hRule="atLeast"/>
        </w:trPr>
        <w:tc>
          <w:tcPr>
            <w:tcW w:w="883" w:type="dxa"/>
            <w:gridSpan w:val="2"/>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62"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1093"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2383"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625"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448"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03" w:type="dxa"/>
            <w:gridSpan w:val="2"/>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84"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10"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40"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390"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20</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20</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20</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20</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20</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20</w:t>
            </w:r>
          </w:p>
        </w:tc>
        <w:tc>
          <w:tcPr>
            <w:tcW w:w="580"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widowControl/>
              <w:rPr>
                <w:b w:val="1"/>
                <w:color w:val="000000"/>
                <w:sz w:val="16"/>
                <w:bCs/>
                <w:kern w:val="0"/>
                <w:szCs w:val="16"/>
                <w:rFonts w:ascii="宋体" w:hAnsi="宋体"/>
              </w:rPr>
            </w:pPr>
          </w:p>
        </w:tc>
        <w:tc>
          <w:tcPr>
            <w:tcW w:w="996"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widowControl/>
              <w:rPr>
                <w:b w:val="1"/>
                <w:color w:val="000000"/>
                <w:sz w:val="16"/>
                <w:bCs/>
                <w:kern w:val="0"/>
                <w:szCs w:val="16"/>
                <w:rFonts w:ascii="宋体" w:hAnsi="宋体"/>
              </w:rPr>
            </w:pPr>
          </w:p>
        </w:tc>
        <w:tc>
          <w:tcPr>
            <w:tcW w:w="1621"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widowControl/>
              <w:rPr>
                <w:b w:val="1"/>
                <w:color w:val="000000"/>
                <w:sz w:val="16"/>
                <w:bCs/>
                <w:kern w:val="0"/>
                <w:szCs w:val="16"/>
                <w:rFonts w:ascii="宋体" w:hAnsi="宋体"/>
              </w:rPr>
            </w:pPr>
          </w:p>
        </w:tc>
      </w:tr>
      <w:tr>
        <w:tblPrEx>
          <w:tblCellMar>
            <w:top w:type="dxa" w:w="0"/>
            <w:bottom w:type="dxa" w:w="0"/>
            <w:left w:type="dxa" w:w="108"/>
            <w:right w:type="dxa" w:w="108"/>
          </w:tblCellMar>
        </w:tblPrEx>
        <w:trPr>
          <w:trHeight w:val="376" w:hRule="atLeast"/>
        </w:trPr>
        <w:tc>
          <w:tcPr>
            <w:tcW w:w="883" w:type="dxa"/>
            <w:gridSpan w:val="2"/>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62"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1093"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2383"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625"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448"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03" w:type="dxa"/>
            <w:gridSpan w:val="2"/>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84"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10"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540"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390"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b w:val="1"/>
                <w:color w:val="000000"/>
                <w:sz w:val="16"/>
                <w:bCs/>
                <w:kern w:val="0"/>
                <w:szCs w:val="16"/>
                <w:rFonts w:ascii="宋体" w:hAnsi="宋体"/>
              </w:rPr>
            </w:pP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16</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18</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18</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18</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6</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D9E1F2"/>
            <w:noWrap/>
          </w:tcPr>
          <w:p>
            <w:pPr>
              <w:jc w:val="center"/>
              <w:widowControl/>
              <w:rPr>
                <w:b w:val="1"/>
                <w:color w:val="000000"/>
                <w:sz w:val="16"/>
                <w:bCs/>
                <w:kern w:val="0"/>
                <w:szCs w:val="16"/>
                <w:rFonts w:ascii="宋体" w:hAnsi="宋体"/>
              </w:rPr>
            </w:pPr>
            <w:r>
              <w:rPr>
                <w:b w:val="1"/>
                <w:color w:val="000000"/>
                <w:sz w:val="16"/>
                <w:bCs/>
                <w:kern w:val="0"/>
                <w:szCs w:val="16"/>
                <w:rFonts w:ascii="宋体" w:hAnsi="宋体" w:hint="eastAsia"/>
              </w:rPr>
              <w:t>0</w:t>
            </w:r>
          </w:p>
        </w:tc>
        <w:tc>
          <w:tcPr>
            <w:tcW w:w="580"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widowControl/>
              <w:rPr>
                <w:b w:val="1"/>
                <w:color w:val="000000"/>
                <w:sz w:val="16"/>
                <w:bCs/>
                <w:kern w:val="0"/>
                <w:szCs w:val="16"/>
                <w:rFonts w:ascii="宋体" w:hAnsi="宋体"/>
              </w:rPr>
            </w:pPr>
          </w:p>
        </w:tc>
        <w:tc>
          <w:tcPr>
            <w:tcW w:w="996"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widowControl/>
              <w:rPr>
                <w:b w:val="1"/>
                <w:color w:val="000000"/>
                <w:sz w:val="16"/>
                <w:bCs/>
                <w:kern w:val="0"/>
                <w:szCs w:val="16"/>
                <w:rFonts w:ascii="宋体" w:hAnsi="宋体"/>
              </w:rPr>
            </w:pPr>
          </w:p>
        </w:tc>
        <w:tc>
          <w:tcPr>
            <w:tcW w:w="1621" w:type="dxa"/>
            <w:vMerge w:val="continue"/>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widowControl/>
              <w:rPr>
                <w:b w:val="1"/>
                <w:color w:val="000000"/>
                <w:sz w:val="16"/>
                <w:bCs/>
                <w:kern w:val="0"/>
                <w:szCs w:val="16"/>
                <w:rFonts w:ascii="宋体" w:hAnsi="宋体"/>
              </w:rPr>
            </w:pPr>
          </w:p>
        </w:tc>
      </w:tr>
      <w:tr>
        <w:tblPrEx>
          <w:tblCellMar>
            <w:top w:type="dxa" w:w="0"/>
            <w:bottom w:type="dxa" w:w="0"/>
            <w:left w:type="dxa" w:w="108"/>
            <w:right w:type="dxa" w:w="108"/>
          </w:tblCellMar>
        </w:tblPrEx>
        <w:trPr>
          <w:trHeight w:val="388" w:hRule="atLeast"/>
        </w:trPr>
        <w:tc>
          <w:tcPr>
            <w:tcW w:w="417"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extDirection w:val="tbRlV"/>
          </w:tcPr>
          <w:p>
            <w:pPr>
              <w:jc w:val="center"/>
              <w:widowControl/>
              <w:rPr>
                <w:sz w:val="16"/>
                <w:kern w:val="0"/>
                <w:szCs w:val="16"/>
                <w:rFonts w:ascii="宋体" w:hAnsi="宋体"/>
              </w:rPr>
            </w:pPr>
            <w:r>
              <w:rPr>
                <w:sz w:val="16"/>
                <w:kern w:val="0"/>
                <w:szCs w:val="16"/>
                <w:rFonts w:ascii="宋体" w:hAnsi="宋体" w:hint="eastAsia"/>
              </w:rPr>
              <w:t>公共基础课</w:t>
            </w:r>
          </w:p>
        </w:tc>
        <w:tc>
          <w:tcPr>
            <w:tcW w:w="466"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extDirection w:val="tbRlV"/>
          </w:tcPr>
          <w:p>
            <w:pPr>
              <w:jc w:val="center"/>
              <w:widowControl/>
              <w:rPr>
                <w:sz w:val="16"/>
                <w:kern w:val="0"/>
                <w:szCs w:val="16"/>
                <w:rFonts w:ascii="宋体" w:hAnsi="宋体"/>
              </w:rPr>
            </w:pPr>
            <w:r>
              <w:rPr>
                <w:sz w:val="16"/>
                <w:kern w:val="0"/>
                <w:szCs w:val="16"/>
                <w:rFonts w:ascii="宋体" w:hAnsi="宋体" w:hint="eastAsia"/>
              </w:rPr>
              <w:t>公共必修课</w:t>
            </w: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1900001323</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思想道德与法治</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22"/>
                <w:kern w:val="0"/>
                <w:szCs w:val="22"/>
                <w:rFonts w:ascii="等线" w:hAnsi="宋体" w:eastAsia="等线"/>
              </w:rPr>
            </w:pPr>
            <w:r>
              <w:rPr>
                <w:sz w:val="15"/>
                <w:kern w:val="0"/>
                <w:szCs w:val="15"/>
                <w:rFonts w:ascii="等线" w:hAnsi="宋体" w:eastAsia="等线"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54</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46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3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马院</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388"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2</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1900001324</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毛泽东思想和中国特色社会主义理论体系概论</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22"/>
                <w:kern w:val="0"/>
                <w:szCs w:val="22"/>
                <w:rFonts w:ascii="等线" w:hAnsi="宋体" w:eastAsia="等线"/>
              </w:rPr>
            </w:pPr>
            <w:r>
              <w:rPr>
                <w:sz w:val="15"/>
                <w:kern w:val="0"/>
                <w:szCs w:val="15"/>
                <w:rFonts w:ascii="等线" w:hAnsi="宋体" w:eastAsia="等线"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4</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72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64</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4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考试</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马院</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388"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3</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1900001303</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形势与政策</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22"/>
                <w:kern w:val="0"/>
                <w:szCs w:val="22"/>
                <w:rFonts w:ascii="等线" w:hAnsi="宋体" w:eastAsia="等线"/>
              </w:rPr>
            </w:pPr>
            <w:r>
              <w:rPr>
                <w:sz w:val="15"/>
                <w:kern w:val="0"/>
                <w:szCs w:val="15"/>
                <w:rFonts w:ascii="等线" w:hAnsi="宋体" w:eastAsia="等线"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40</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40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0</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1-5</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2/4W</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2/4W</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2/4W</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2/4W</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2/4W</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马院</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不计入周学时平均值</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4</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1900001304</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职业规划与就业指导</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18</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9</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9</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2/1-9W</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招就处</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周学时平均值1</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5</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1900001305</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创新创业基础（理论）</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18</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0</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2/10-18W</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创新创业</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周学时平均值1</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6</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1900001306</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体育I</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C</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32</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体育系</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7</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1900001307</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体育II</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C</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考试</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体育系</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8</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1900001308</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体育选项I</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C</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体育系</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必选</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9</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1900001309</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体育选项II</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C</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考试</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体育系</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必选</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10</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widowControl/>
              <w:rPr>
                <w:sz w:val="16"/>
                <w:kern w:val="0"/>
                <w:szCs w:val="16"/>
                <w:rFonts w:ascii="宋体" w:hAnsi="宋体"/>
              </w:rPr>
            </w:pPr>
            <w:r>
              <w:rPr>
                <w:sz w:val="15"/>
                <w:kern w:val="0"/>
                <w:szCs w:val="15"/>
                <w:rFonts w:ascii="宋体" w:hAnsi="宋体" w:hint="eastAsia"/>
              </w:rPr>
              <w:t>1900001325</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信息技术I</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16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计算机系</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11</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widowControl/>
              <w:rPr>
                <w:sz w:val="16"/>
                <w:kern w:val="0"/>
                <w:szCs w:val="16"/>
                <w:rFonts w:ascii="宋体" w:hAnsi="宋体"/>
              </w:rPr>
            </w:pPr>
            <w:r>
              <w:rPr>
                <w:sz w:val="15"/>
                <w:kern w:val="0"/>
                <w:szCs w:val="15"/>
                <w:rFonts w:ascii="宋体" w:hAnsi="宋体" w:hint="eastAsia"/>
              </w:rPr>
              <w:t>1900001326</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信息技术II</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40</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20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20</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计算机系</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（线上+线下）</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12</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1900001311</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大学英语/日语I</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lang w:val="en-US" w:eastAsia="zh-CN"/>
                <w:kern w:val="0"/>
                <w:szCs w:val="18"/>
                <w:rFonts w:ascii="仿宋" w:hAnsi="仿宋" w:eastAsia="仿宋" w:hint="eastAsia"/>
              </w:rPr>
            </w:pPr>
            <w:r>
              <w:rPr>
                <w:sz w:val="15"/>
                <w:kern w:val="0"/>
                <w:szCs w:val="15"/>
                <w:rFonts w:ascii="仿宋" w:hAnsi="仿宋" w:eastAsia="仿宋" w:cs="仿宋" w:hint="eastAsia"/>
              </w:rPr>
              <w:t>3</w:t>
            </w:r>
            <w:r>
              <w:rPr>
                <w:sz w:val="15"/>
                <w:lang w:val="en-US" w:eastAsia="zh-CN"/>
                <w:kern w:val="0"/>
                <w:szCs w:val="15"/>
                <w:rFonts w:ascii="仿宋" w:hAnsi="仿宋" w:eastAsia="仿宋" w:cs="仿宋" w:hint="eastAsia"/>
              </w:rPr>
              <w:t>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lang w:val="en-US" w:eastAsia="zh-CN"/>
                <w:kern w:val="0"/>
                <w:szCs w:val="16"/>
                <w:rFonts w:ascii="宋体" w:hAnsi="宋体" w:eastAsia="仿宋" w:hint="eastAsia"/>
              </w:rPr>
            </w:pPr>
            <w:r>
              <w:rPr>
                <w:sz w:val="15"/>
                <w:kern w:val="0"/>
                <w:szCs w:val="15"/>
                <w:rFonts w:ascii="仿宋" w:hAnsi="仿宋" w:eastAsia="仿宋" w:cs="仿宋" w:hint="eastAsia"/>
              </w:rPr>
              <w:t>3</w:t>
            </w:r>
            <w:r>
              <w:rPr>
                <w:sz w:val="15"/>
                <w:lang w:val="en-US" w:eastAsia="zh-CN"/>
                <w:kern w:val="0"/>
                <w:szCs w:val="15"/>
                <w:rFonts w:ascii="仿宋" w:hAnsi="仿宋" w:eastAsia="仿宋" w:cs="仿宋" w:hint="eastAsia"/>
              </w:rPr>
              <w:t>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0</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公共教学部</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13</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1900001312</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大学英语/日语II</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36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0</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考试</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公共教学部</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14</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1900001321</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tabs>
                <w:tab w:val="center" w:pos="1317"/>
                <w:tab w:val="right" w:pos="2514"/>
              </w:tabs>
              <w:rPr>
                <w:sz w:val="16"/>
                <w:kern w:val="0"/>
                <w:szCs w:val="16"/>
                <w:rFonts w:ascii="宋体" w:hAnsi="宋体"/>
              </w:rPr>
            </w:pPr>
            <w:r>
              <w:tab/>
              <w:rPr>
                <w:sz w:val="15"/>
                <w:kern w:val="0"/>
                <w:szCs w:val="15"/>
                <w:rFonts w:ascii="宋体" w:hAnsi="宋体" w:hint="eastAsia"/>
              </w:rPr>
            </w:r>
            <w:r>
              <w:rPr>
                <w:sz w:val="15"/>
                <w:kern w:val="0"/>
                <w:szCs w:val="15"/>
                <w:rFonts w:ascii="宋体" w:hAnsi="宋体" w:hint="eastAsia"/>
              </w:rPr>
              <w:t>大学英语/日语(选项）I</w:t>
            </w:r>
            <w:r>
              <w:tab/>
              <w:rPr>
                <w:sz w:val="15"/>
                <w:kern w:val="0"/>
                <w:szCs w:val="15"/>
                <w:rFonts w:ascii="宋体" w:hAnsi="宋体" w:hint="eastAsia"/>
              </w:rPr>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36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0</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公共教学部</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必选</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15</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1900001322</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大学英语/日语(选项）II</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36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0</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考试</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公共教学部</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必选</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16</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1900001313</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大学生心理健康教育</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16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阳光心理</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388"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17</w:t>
            </w:r>
          </w:p>
        </w:tc>
        <w:tc>
          <w:tcPr>
            <w:tcW w:w="1093"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1900001314</w:t>
            </w:r>
          </w:p>
        </w:tc>
        <w:tc>
          <w:tcPr>
            <w:tcW w:w="2383"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军事理论</w:t>
            </w:r>
          </w:p>
        </w:tc>
        <w:tc>
          <w:tcPr>
            <w:tcW w:w="625"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A</w:t>
            </w:r>
          </w:p>
        </w:tc>
        <w:tc>
          <w:tcPr>
            <w:tcW w:w="448"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22"/>
                <w:kern w:val="0"/>
                <w:szCs w:val="22"/>
                <w:rFonts w:ascii="等线" w:hAnsi="宋体" w:eastAsia="等线"/>
              </w:rPr>
            </w:pPr>
            <w:r>
              <w:rPr>
                <w:sz w:val="15"/>
                <w:kern w:val="0"/>
                <w:szCs w:val="15"/>
                <w:rFonts w:ascii="宋体" w:hAnsi="宋体" w:hint="eastAsia"/>
              </w:rPr>
              <w:t>　</w:t>
            </w:r>
          </w:p>
        </w:tc>
        <w:tc>
          <w:tcPr>
            <w:tcW w:w="503"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36</w:t>
            </w:r>
          </w:p>
        </w:tc>
        <w:tc>
          <w:tcPr>
            <w:tcW w:w="510"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36</w:t>
            </w:r>
          </w:p>
        </w:tc>
        <w:tc>
          <w:tcPr>
            <w:tcW w:w="540"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0</w:t>
            </w:r>
          </w:p>
        </w:tc>
        <w:tc>
          <w:tcPr>
            <w:tcW w:w="390"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418"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826"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武装部</w:t>
            </w:r>
          </w:p>
        </w:tc>
        <w:tc>
          <w:tcPr>
            <w:tcW w:w="1621"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388"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18</w:t>
            </w:r>
          </w:p>
        </w:tc>
        <w:tc>
          <w:tcPr>
            <w:tcW w:w="1093"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1900001315</w:t>
            </w:r>
          </w:p>
        </w:tc>
        <w:tc>
          <w:tcPr>
            <w:tcW w:w="2383"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军事训练</w:t>
            </w:r>
          </w:p>
        </w:tc>
        <w:tc>
          <w:tcPr>
            <w:tcW w:w="625"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hint="eastAsia"/>
              </w:rPr>
              <w:t>C</w:t>
            </w:r>
          </w:p>
        </w:tc>
        <w:tc>
          <w:tcPr>
            <w:tcW w:w="448"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22"/>
                <w:kern w:val="0"/>
                <w:szCs w:val="22"/>
                <w:rFonts w:ascii="等线" w:hAnsi="宋体" w:eastAsia="等线"/>
              </w:rPr>
            </w:pPr>
            <w:r>
              <w:rPr>
                <w:sz w:val="15"/>
                <w:kern w:val="0"/>
                <w:szCs w:val="15"/>
                <w:rFonts w:ascii="宋体" w:hAnsi="宋体" w:hint="eastAsia"/>
              </w:rPr>
              <w:t>　</w:t>
            </w:r>
          </w:p>
        </w:tc>
        <w:tc>
          <w:tcPr>
            <w:tcW w:w="503"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2</w:t>
            </w:r>
          </w:p>
        </w:tc>
        <w:tc>
          <w:tcPr>
            <w:tcW w:w="584"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112</w:t>
            </w:r>
          </w:p>
        </w:tc>
        <w:tc>
          <w:tcPr>
            <w:tcW w:w="510"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6"/>
                <w:kern w:val="0"/>
                <w:szCs w:val="16"/>
                <w:rFonts w:ascii="宋体" w:hAnsi="宋体"/>
              </w:rPr>
            </w:pPr>
            <w:r>
              <w:rPr>
                <w:sz w:val="15"/>
                <w:kern w:val="0"/>
                <w:szCs w:val="15"/>
                <w:rFonts w:ascii="仿宋" w:hAnsi="仿宋" w:eastAsia="仿宋" w:cs="仿宋" w:hint="eastAsia"/>
              </w:rPr>
              <w:t>0</w:t>
            </w:r>
          </w:p>
        </w:tc>
        <w:tc>
          <w:tcPr>
            <w:tcW w:w="540"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112</w:t>
            </w:r>
          </w:p>
        </w:tc>
        <w:tc>
          <w:tcPr>
            <w:tcW w:w="390"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5"/>
                <w:kern w:val="0"/>
                <w:szCs w:val="15"/>
                <w:rFonts w:ascii="仿宋" w:hAnsi="仿宋" w:eastAsia="仿宋" w:cs="仿宋" w:hint="eastAsia"/>
              </w:rPr>
              <w:t>1</w:t>
            </w:r>
          </w:p>
        </w:tc>
        <w:tc>
          <w:tcPr>
            <w:tcW w:w="418"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2W</w:t>
            </w:r>
          </w:p>
        </w:tc>
        <w:tc>
          <w:tcPr>
            <w:tcW w:w="826"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武装部</w:t>
            </w:r>
          </w:p>
        </w:tc>
        <w:tc>
          <w:tcPr>
            <w:tcW w:w="1621"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不计入周学时平均值</w:t>
            </w:r>
          </w:p>
        </w:tc>
      </w:tr>
      <w:tr>
        <w:tblPrEx>
          <w:tblCellMar>
            <w:top w:type="dxa" w:w="0"/>
            <w:bottom w:type="dxa" w:w="0"/>
            <w:left w:type="dxa" w:w="108"/>
            <w:right w:type="dxa" w:w="108"/>
          </w:tblCellMar>
        </w:tblPrEx>
        <w:trPr>
          <w:trHeight w:val="53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19</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1900001316</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入学教育（认知实习）</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仿宋" w:hAnsi="仿宋" w:eastAsia="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仿宋" w:hAnsi="仿宋" w:eastAsia="仿宋" w:cs="仿宋" w:hint="eastAsia"/>
              </w:rPr>
              <w:t>1</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仿宋" w:hAnsi="仿宋" w:eastAsia="仿宋" w:cs="仿宋" w:hint="eastAsia"/>
              </w:rPr>
              <w:t>16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仿宋" w:hAnsi="仿宋" w:eastAsia="仿宋" w:cs="仿宋" w:hint="eastAsia"/>
              </w:rPr>
              <w:t>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仿宋" w:hAnsi="仿宋" w:eastAsia="仿宋" w:cs="仿宋" w:hint="eastAsia"/>
              </w:rPr>
              <w:t>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仿宋" w:hAnsi="仿宋" w:eastAsia="仿宋" w:cs="仿宋" w:hint="eastAsia"/>
              </w:rPr>
              <w:t>1</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1W</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各系</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5"/>
                <w:kern w:val="0"/>
                <w:szCs w:val="15"/>
                <w:rFonts w:ascii="宋体" w:hAnsi="宋体" w:hint="eastAsia"/>
              </w:rPr>
              <w:t>不计入周学时平均值</w:t>
            </w:r>
          </w:p>
        </w:tc>
      </w:tr>
      <w:tr>
        <w:tblPrEx>
          <w:tblCellMar>
            <w:top w:type="dxa" w:w="0"/>
            <w:bottom w:type="dxa" w:w="0"/>
            <w:left w:type="dxa" w:w="108"/>
            <w:right w:type="dxa" w:w="108"/>
          </w:tblCellMar>
        </w:tblPrEx>
        <w:trPr>
          <w:trHeight w:val="90"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20</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1900001317</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劳动教育</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等线" w:hAnsi="宋体" w:eastAsia="等线"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1</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16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16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0</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1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学生处</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53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21</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widowControl/>
              <w:rPr>
                <w:sz w:val="16"/>
                <w:kern w:val="0"/>
                <w:szCs w:val="16"/>
                <w:rFonts w:ascii="宋体" w:hAnsi="宋体"/>
              </w:rPr>
            </w:pPr>
            <w:r>
              <w:rPr>
                <w:sz w:val="15"/>
                <w:kern w:val="0"/>
                <w:szCs w:val="15"/>
                <w:rFonts w:ascii="宋体" w:hAnsi="宋体" w:hint="eastAsia"/>
              </w:rPr>
              <w:t>1900001320</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铸牢中华民族共同体意识</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仿宋" w:hAnsi="仿宋" w:eastAsia="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等线" w:hAnsi="宋体" w:eastAsia="等线"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1</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16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16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0</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3</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2/8W</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马院</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5"/>
                <w:kern w:val="0"/>
                <w:szCs w:val="15"/>
                <w:rFonts w:ascii="宋体" w:hAnsi="宋体" w:hint="eastAsia"/>
              </w:rPr>
              <w:t>　</w:t>
            </w:r>
          </w:p>
        </w:tc>
      </w:tr>
      <w:tr>
        <w:tblPrEx>
          <w:tblCellMar>
            <w:top w:type="dxa" w:w="0"/>
            <w:bottom w:type="dxa" w:w="0"/>
            <w:left w:type="dxa" w:w="108"/>
            <w:right w:type="dxa" w:w="108"/>
          </w:tblCellMar>
        </w:tblPrEx>
        <w:trPr>
          <w:trHeight w:val="53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22</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5"/>
                <w:kern w:val="0"/>
                <w:szCs w:val="15"/>
                <w:rFonts w:ascii="宋体" w:hAnsi="宋体" w:hint="eastAsia"/>
              </w:rPr>
              <w:t>1900001319</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大学生综合素质教育</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　</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5"/>
                <w:kern w:val="0"/>
                <w:szCs w:val="15"/>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5</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仿宋" w:hAnsi="仿宋" w:eastAsia="仿宋" w:cs="仿宋"/>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多部门</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5"/>
                <w:kern w:val="0"/>
                <w:szCs w:val="15"/>
                <w:rFonts w:ascii="宋体" w:hAnsi="宋体" w:hint="eastAsia"/>
              </w:rPr>
              <w:t>（不计课时)</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111" w:type="dxa"/>
            <w:gridSpan w:val="5"/>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b w:val="1"/>
                <w:sz w:val="16"/>
                <w:bCs/>
                <w:kern w:val="0"/>
                <w:szCs w:val="16"/>
                <w:rFonts w:ascii="宋体" w:hAnsi="宋体"/>
              </w:rPr>
            </w:pPr>
            <w:r>
              <w:rPr>
                <w:b w:val="1"/>
                <w:sz w:val="15"/>
                <w:bCs/>
                <w:kern w:val="0"/>
                <w:szCs w:val="15"/>
                <w:rFonts w:ascii="宋体" w:hAnsi="宋体" w:hint="eastAsia"/>
              </w:rPr>
              <w:t>小计</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44</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782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445</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337</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　</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13</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13</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5</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4</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xml:space="preserve">0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xml:space="preserve">0 </w:t>
            </w:r>
          </w:p>
        </w:tc>
        <w:tc>
          <w:tcPr>
            <w:tcW w:w="1576"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b w:val="1"/>
                <w:sz w:val="15"/>
                <w:bCs/>
                <w:kern w:val="0"/>
                <w:szCs w:val="15"/>
                <w:rFonts w:ascii="宋体" w:hAnsi="宋体" w:hint="eastAsia"/>
              </w:rPr>
              <w:t>　</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5"/>
                <w:bCs/>
                <w:kern w:val="0"/>
                <w:szCs w:val="15"/>
                <w:rFonts w:ascii="宋体" w:hAnsi="宋体" w:hint="eastAsia"/>
              </w:rPr>
              <w:t>　</w:t>
            </w:r>
          </w:p>
        </w:tc>
      </w:tr>
      <w:tr>
        <w:tblPrEx>
          <w:tblCellMar>
            <w:top w:type="dxa" w:w="0"/>
            <w:bottom w:type="dxa" w:w="0"/>
            <w:left w:type="dxa" w:w="108"/>
            <w:right w:type="dxa" w:w="108"/>
          </w:tblCellMar>
        </w:tblPrEx>
        <w:trPr>
          <w:trHeight w:val="205"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textDirection w:val="tbRlV"/>
          </w:tcPr>
          <w:p>
            <w:pPr>
              <w:jc w:val="center"/>
              <w:widowControl/>
              <w:rPr>
                <w:sz w:val="16"/>
                <w:kern w:val="0"/>
                <w:szCs w:val="16"/>
                <w:rFonts w:ascii="宋体" w:hAnsi="宋体"/>
              </w:rPr>
            </w:pPr>
            <w:r>
              <w:rPr>
                <w:sz w:val="16"/>
                <w:kern w:val="0"/>
                <w:szCs w:val="16"/>
                <w:rFonts w:ascii="宋体" w:hAnsi="宋体" w:hint="eastAsia"/>
              </w:rPr>
              <w:t>公共选修课</w:t>
            </w: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1</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选修1</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仿宋" w:hAnsi="仿宋" w:eastAsia="仿宋" w:cs="仿宋"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5"/>
                <w:kern w:val="0"/>
                <w:szCs w:val="15"/>
                <w:rFonts w:ascii="宋体" w:hAnsi="宋体" w:hint="eastAsia"/>
              </w:rPr>
              <w:t>　</w:t>
            </w:r>
          </w:p>
        </w:tc>
        <w:tc>
          <w:tcPr>
            <w:tcW w:w="1621"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5"/>
                <w:kern w:val="0"/>
                <w:szCs w:val="15"/>
                <w:rFonts w:ascii="宋体" w:hAnsi="宋体" w:hint="eastAsia"/>
              </w:rPr>
              <w:t>具体名称见附表，选课方式见通知。</w:t>
            </w:r>
          </w:p>
        </w:tc>
      </w:tr>
      <w:tr>
        <w:tblPrEx>
          <w:tblCellMar>
            <w:top w:type="dxa" w:w="0"/>
            <w:bottom w:type="dxa" w:w="0"/>
            <w:left w:type="dxa" w:w="108"/>
            <w:right w:type="dxa" w:w="108"/>
          </w:tblCellMar>
        </w:tblPrEx>
        <w:trPr>
          <w:trHeight w:val="26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2</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选修2</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仿宋" w:hAnsi="仿宋" w:eastAsia="仿宋" w:cs="仿宋"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3</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5"/>
                <w:kern w:val="0"/>
                <w:szCs w:val="15"/>
                <w:rFonts w:ascii="宋体" w:hAnsi="宋体" w:hint="eastAsia"/>
              </w:rPr>
              <w:t>　</w:t>
            </w:r>
          </w:p>
        </w:tc>
        <w:tc>
          <w:tcPr>
            <w:tcW w:w="1621"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200"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3</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选修3</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仿宋" w:hAnsi="仿宋" w:eastAsia="仿宋" w:cs="仿宋"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5"/>
                <w:kern w:val="0"/>
                <w:szCs w:val="15"/>
                <w:rFonts w:ascii="宋体" w:hAnsi="宋体" w:hint="eastAsia"/>
              </w:rPr>
              <w:t>考查</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5"/>
                <w:kern w:val="0"/>
                <w:szCs w:val="15"/>
                <w:rFonts w:ascii="宋体" w:hAnsi="宋体" w:hint="eastAsia"/>
              </w:rPr>
              <w:t>　</w:t>
            </w:r>
          </w:p>
        </w:tc>
        <w:tc>
          <w:tcPr>
            <w:tcW w:w="1621"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111" w:type="dxa"/>
            <w:gridSpan w:val="5"/>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b w:val="1"/>
                <w:sz w:val="16"/>
                <w:bCs/>
                <w:kern w:val="0"/>
                <w:szCs w:val="16"/>
                <w:rFonts w:ascii="宋体" w:hAnsi="宋体"/>
              </w:rPr>
            </w:pPr>
            <w:r>
              <w:rPr>
                <w:b w:val="1"/>
                <w:sz w:val="15"/>
                <w:bCs/>
                <w:kern w:val="0"/>
                <w:szCs w:val="15"/>
                <w:rFonts w:ascii="宋体" w:hAnsi="宋体" w:hint="eastAsia"/>
              </w:rPr>
              <w:t>小计</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6</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108</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54</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54</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sz w:val="15"/>
                <w:kern w:val="0"/>
                <w:szCs w:val="15"/>
                <w:rFonts w:ascii="仿宋" w:hAnsi="仿宋" w:eastAsia="仿宋" w:cs="仿宋" w:hint="eastAsia"/>
              </w:rPr>
              <w:t>　</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xml:space="preserve">0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xml:space="preserve">2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xml:space="preserve">0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5"/>
                <w:kern w:val="0"/>
                <w:szCs w:val="15"/>
                <w:rFonts w:ascii="仿宋" w:hAnsi="仿宋" w:eastAsia="仿宋" w:cs="仿宋" w:hint="eastAsia"/>
              </w:rPr>
              <w:t xml:space="preserve">0 </w:t>
            </w:r>
          </w:p>
        </w:tc>
        <w:tc>
          <w:tcPr>
            <w:tcW w:w="1576"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b w:val="1"/>
                <w:sz w:val="15"/>
                <w:bCs/>
                <w:kern w:val="0"/>
                <w:szCs w:val="15"/>
                <w:rFonts w:ascii="宋体" w:hAnsi="宋体" w:hint="eastAsia"/>
              </w:rPr>
              <w:t>　</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5"/>
                <w:bCs/>
                <w:kern w:val="0"/>
                <w:szCs w:val="15"/>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577" w:type="dxa"/>
            <w:gridSpan w:val="6"/>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b w:val="1"/>
                <w:sz w:val="15"/>
                <w:bCs/>
                <w:kern w:val="0"/>
                <w:szCs w:val="15"/>
                <w:rFonts w:ascii="宋体" w:hAnsi="宋体"/>
              </w:rPr>
            </w:pPr>
            <w:r>
              <w:rPr>
                <w:b w:val="1"/>
                <w:sz w:val="15"/>
                <w:bCs/>
                <w:kern w:val="0"/>
                <w:szCs w:val="15"/>
                <w:rFonts w:ascii="宋体" w:hAnsi="宋体" w:hint="eastAsia"/>
              </w:rPr>
              <w:t>公共基础课累计、占总学时比例</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50</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890</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499</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391</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　</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13</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15</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7</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6</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 xml:space="preserve">0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 xml:space="preserve">0 </w:t>
            </w:r>
          </w:p>
        </w:tc>
        <w:tc>
          <w:tcPr>
            <w:tcW w:w="1576"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b w:val="1"/>
                <w:sz w:val="15"/>
                <w:bCs/>
                <w:kern w:val="0"/>
                <w:szCs w:val="15"/>
                <w:rFonts w:ascii="宋体" w:hAnsi="宋体" w:hint="eastAsia"/>
              </w:rPr>
              <w:t>31%</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5"/>
                <w:bCs/>
                <w:kern w:val="0"/>
                <w:szCs w:val="15"/>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textDirection w:val="tbRlV"/>
          </w:tcPr>
          <w:p>
            <w:pPr>
              <w:jc w:val="center"/>
              <w:widowControl/>
              <w:rPr>
                <w:sz w:val="16"/>
                <w:kern w:val="0"/>
                <w:szCs w:val="16"/>
                <w:rFonts w:ascii="宋体" w:hAnsi="宋体"/>
              </w:rPr>
            </w:pPr>
            <w:r>
              <w:rPr>
                <w:sz w:val="16"/>
                <w:kern w:val="0"/>
                <w:szCs w:val="16"/>
                <w:rFonts w:ascii="宋体" w:hAnsi="宋体" w:hint="eastAsia"/>
              </w:rPr>
              <w:t>专业（技能）课</w:t>
            </w:r>
          </w:p>
        </w:tc>
        <w:tc>
          <w:tcPr>
            <w:tcW w:w="466"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shd w:val="clear" w:color="auto" w:fill="auto"/>
            <w:noWrap/>
            <w:textDirection w:val="tbRlV"/>
          </w:tcPr>
          <w:p>
            <w:pPr>
              <w:jc w:val="center"/>
              <w:widowControl/>
              <w:rPr>
                <w:sz w:val="16"/>
                <w:kern w:val="0"/>
                <w:szCs w:val="16"/>
                <w:rFonts w:ascii="宋体" w:hAnsi="宋体"/>
              </w:rPr>
            </w:pPr>
            <w:r>
              <w:rPr>
                <w:sz w:val="16"/>
                <w:kern w:val="0"/>
                <w:szCs w:val="16"/>
                <w:rFonts w:ascii="宋体" w:hAnsi="宋体" w:hint="eastAsia"/>
              </w:rPr>
              <w:t>专业必修课</w:t>
            </w:r>
          </w:p>
        </w:tc>
        <w:tc>
          <w:tcPr>
            <w:tcW w:w="562"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center"/>
              <w:widowControl/>
              <w:rPr>
                <w:sz w:val="16"/>
                <w:kern w:val="0"/>
                <w:szCs w:val="16"/>
                <w:rFonts w:ascii="宋体" w:hAnsi="宋体"/>
              </w:rPr>
            </w:pPr>
            <w:r>
              <w:rPr>
                <w:sz w:val="16"/>
                <w:kern w:val="0"/>
                <w:szCs w:val="16"/>
                <w:rFonts w:ascii="宋体" w:hAnsi="宋体" w:hint="eastAsia"/>
              </w:rPr>
              <w:t>1</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noWrap/>
          </w:tcPr>
          <w:p>
            <w:pPr>
              <w:jc w:val="left"/>
              <w:widowControl/>
              <w:rPr>
                <w:sz w:val="16"/>
                <w:kern w:val="0"/>
                <w:szCs w:val="16"/>
                <w:rFonts w:ascii="宋体" w:hAnsi="宋体"/>
              </w:rPr>
            </w:pPr>
            <w:r>
              <w:rPr>
                <w:sz w:val="16"/>
                <w:kern w:val="0"/>
                <w:szCs w:val="16"/>
                <w:rFonts w:ascii="宋体" w:hAnsi="宋体" w:hint="eastAsia"/>
              </w:rPr>
              <w:t>1914011301</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20"/>
                <w:kern w:val="0"/>
                <w:rFonts w:ascii="仿宋" w:hAnsi="仿宋" w:eastAsia="仿宋"/>
              </w:rPr>
            </w:pPr>
            <w:r>
              <w:rPr>
                <w:sz w:val="20"/>
                <w:kern w:val="0"/>
                <w:rFonts w:ascii="仿宋" w:hAnsi="仿宋" w:eastAsia="仿宋" w:cs="仿宋" w:hint="eastAsia"/>
              </w:rPr>
              <w:t>马解剖与生理学</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shd w:val="clear" w:color="auto" w:fill="auto"/>
          </w:tcPr>
          <w:p>
            <w:pPr>
              <w:jc w:val="center"/>
              <w:widowControl/>
              <w:rPr>
                <w:sz w:val="18"/>
                <w:kern w:val="0"/>
                <w:szCs w:val="18"/>
                <w:rFonts w:ascii="仿宋" w:hAnsi="仿宋" w:eastAsia="仿宋"/>
              </w:rPr>
            </w:pPr>
            <w:r>
              <w:rPr>
                <w:sz w:val="18"/>
                <w:kern w:val="0"/>
                <w:szCs w:val="18"/>
                <w:rFonts w:ascii="仿宋" w:hAnsi="仿宋" w:eastAsia="仿宋" w:cs="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shd w:val="clear" w:color="000000" w:fill="FFFFFF"/>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54</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22"/>
                <w:kern w:val="0"/>
                <w:szCs w:val="22"/>
                <w:rFonts w:ascii="等线" w:hAnsi="宋体" w:eastAsia="等线"/>
              </w:rPr>
            </w:pPr>
            <w:r>
              <w:rPr>
                <w:sz w:val="18"/>
                <w:kern w:val="0"/>
                <w:szCs w:val="18"/>
                <w:rFonts w:ascii="仿宋" w:hAnsi="仿宋" w:eastAsia="仿宋" w:cs="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3</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p>
        </w:tc>
        <w:tc>
          <w:tcPr>
            <w:tcW w:w="996" w:type="dxa"/>
            <w:vMerge w:val="restart"/>
            <w:vAlign w:val="center"/>
            <w:tcBorders>
              <w:top w:val="nil" w:shadow="off" w:frame="off"/>
              <w:left w:val="nil" w:shadow="off" w:frame="off"/>
              <w:right w:val="single" w:color="auto" w:sz="4" w:space="0" w:shadow="off" w:frame="off"/>
            </w:tcBorders>
            <w:noWrap/>
          </w:tcPr>
          <w:p>
            <w:pPr>
              <w:jc w:val="center"/>
              <w:widowControl/>
              <w:rPr>
                <w:b w:val="1"/>
                <w:sz w:val="16"/>
                <w:bCs/>
                <w:kern w:val="0"/>
                <w:szCs w:val="16"/>
                <w:rFonts w:ascii="宋体" w:hAnsi="宋体"/>
              </w:rPr>
            </w:pPr>
          </w:p>
          <w:p>
            <w:pPr>
              <w:widowControl/>
              <w:rPr>
                <w:b w:val="1"/>
                <w:sz w:val="16"/>
                <w:bCs/>
                <w:kern w:val="0"/>
                <w:szCs w:val="16"/>
                <w:rFonts w:ascii="宋体" w:hAnsi="宋体"/>
              </w:rPr>
            </w:pPr>
          </w:p>
          <w:p>
            <w:pPr>
              <w:jc w:val="center"/>
              <w:widowControl/>
              <w:rPr>
                <w:b w:val="1"/>
                <w:sz w:val="16"/>
                <w:bCs/>
                <w:kern w:val="0"/>
                <w:szCs w:val="16"/>
                <w:rFonts w:ascii="宋体" w:hAnsi="宋体"/>
              </w:rPr>
            </w:pPr>
          </w:p>
          <w:p>
            <w:pPr>
              <w:jc w:val="center"/>
              <w:widowControl/>
              <w:rPr>
                <w:b w:val="1"/>
                <w:sz w:val="16"/>
                <w:bCs/>
                <w:kern w:val="0"/>
                <w:szCs w:val="16"/>
                <w:rFonts w:ascii="宋体" w:hAnsi="宋体"/>
              </w:rPr>
            </w:pPr>
          </w:p>
          <w:p>
            <w:pPr>
              <w:jc w:val="center"/>
              <w:widowControl/>
              <w:rPr>
                <w:b w:val="1"/>
                <w:sz w:val="16"/>
                <w:bCs/>
                <w:kern w:val="0"/>
                <w:szCs w:val="16"/>
                <w:rFonts w:ascii="宋体" w:hAnsi="宋体"/>
              </w:rPr>
            </w:pPr>
          </w:p>
          <w:p>
            <w:pPr>
              <w:jc w:val="center"/>
              <w:widowControl/>
              <w:rPr>
                <w:b w:val="1"/>
                <w:sz w:val="16"/>
                <w:bCs/>
                <w:kern w:val="0"/>
                <w:szCs w:val="16"/>
                <w:rFonts w:ascii="宋体" w:hAnsi="宋体"/>
              </w:rPr>
            </w:pPr>
            <w:r>
              <w:rPr>
                <w:b w:val="1"/>
                <w:sz w:val="16"/>
                <w:bCs/>
                <w:kern w:val="0"/>
                <w:szCs w:val="16"/>
                <w:rFonts w:ascii="宋体" w:hAnsi="宋体" w:hint="eastAsia"/>
              </w:rPr>
              <w:t>马术运动与科学系</w:t>
            </w:r>
          </w:p>
          <w:p>
            <w:pPr>
              <w:jc w:val="left"/>
              <w:widowControl/>
              <w:rPr>
                <w:color w:val="000000"/>
                <w:sz w:val="16"/>
                <w:kern w:val="0"/>
                <w:szCs w:val="16"/>
                <w:rFonts w:ascii="宋体" w:hAnsi="宋体"/>
              </w:rPr>
            </w:pPr>
            <w:r>
              <w:rPr>
                <w:color w:val="000000"/>
                <w:sz w:val="16"/>
                <w:kern w:val="0"/>
                <w:szCs w:val="16"/>
                <w:rFonts w:ascii="宋体" w:hAnsi="宋体" w:hint="eastAsia"/>
              </w:rPr>
              <w:t>　</w:t>
            </w:r>
          </w:p>
          <w:p>
            <w:pPr>
              <w:jc w:val="left"/>
              <w:widowControl/>
              <w:rPr>
                <w:color w:val="000000"/>
                <w:sz w:val="16"/>
                <w:kern w:val="0"/>
                <w:szCs w:val="16"/>
                <w:rFonts w:ascii="宋体" w:hAnsi="宋体"/>
              </w:rPr>
            </w:pPr>
            <w:r>
              <w:rPr>
                <w:color w:val="000000"/>
                <w:sz w:val="16"/>
                <w:kern w:val="0"/>
                <w:szCs w:val="16"/>
                <w:rFonts w:ascii="宋体" w:hAnsi="宋体" w:hint="eastAsia"/>
              </w:rPr>
              <w:t>　</w:t>
            </w:r>
          </w:p>
          <w:p>
            <w:pPr>
              <w:jc w:val="center"/>
              <w:rPr>
                <w:b w:val="1"/>
                <w:sz w:val="16"/>
                <w:bCs/>
                <w:kern w:val="0"/>
                <w:szCs w:val="16"/>
                <w:rFonts w:ascii="宋体" w:hAnsi="宋体"/>
              </w:rPr>
            </w:pPr>
            <w:r>
              <w:rPr>
                <w:color w:val="000000"/>
                <w:sz w:val="16"/>
                <w:kern w:val="0"/>
                <w:szCs w:val="16"/>
                <w:rFonts w:ascii="宋体" w:hAnsi="宋体" w:hint="eastAsia"/>
              </w:rPr>
              <w:t>　</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6"/>
                <w:bCs/>
                <w:kern w:val="0"/>
                <w:szCs w:val="16"/>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2</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1914011302</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20"/>
                <w:kern w:val="0"/>
                <w:rFonts w:ascii="仿宋" w:hAnsi="仿宋" w:eastAsia="仿宋"/>
              </w:rPr>
            </w:pPr>
            <w:r>
              <w:rPr>
                <w:rFonts w:ascii="仿宋" w:hAnsi="仿宋" w:eastAsia="仿宋" w:cs="仿宋" w:hint="eastAsia"/>
              </w:rPr>
              <w:t>动物生物化学</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6"/>
                <w:bCs/>
                <w:kern w:val="0"/>
                <w:szCs w:val="16"/>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3</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1914011306</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20"/>
                <w:kern w:val="0"/>
                <w:rFonts w:ascii="仿宋" w:hAnsi="仿宋" w:eastAsia="仿宋" w:cs="仿宋" w:hint="eastAsia"/>
              </w:rPr>
              <w:t>马术专业英语</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4</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72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54</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p>
        </w:tc>
        <w:tc>
          <w:tcPr>
            <w:tcW w:w="996" w:type="dxa"/>
            <w:vMerge w:val="continue"/>
            <w:vAlign w:val="center"/>
            <w:tcBorders>
              <w:left w:val="nil"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4</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1914011307</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20"/>
                <w:kern w:val="0"/>
                <w:rFonts w:ascii="仿宋" w:hAnsi="仿宋" w:eastAsia="仿宋" w:cs="仿宋" w:hint="eastAsia"/>
              </w:rPr>
              <w:t>平地骑乘</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4</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72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72</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p>
        </w:tc>
        <w:tc>
          <w:tcPr>
            <w:tcW w:w="996" w:type="dxa"/>
            <w:vMerge w:val="continue"/>
            <w:vAlign w:val="center"/>
            <w:tcBorders>
              <w:left w:val="nil"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6"/>
                <w:bCs/>
                <w:kern w:val="0"/>
                <w:szCs w:val="16"/>
                <w:rFonts w:ascii="宋体" w:hAnsi="宋体" w:hint="eastAsia"/>
              </w:rPr>
              <w:t>含马术安全急救常识知识</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bookmarkStart w:id="28" w:name="_GoBack" w:colFirst="14" w:colLast="14"/>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5</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1914011320</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20"/>
                <w:kern w:val="0"/>
                <w:rFonts w:ascii="仿宋" w:hAnsi="仿宋" w:eastAsia="仿宋" w:cs="仿宋" w:hint="eastAsia"/>
              </w:rPr>
              <w:t>马房管理学</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8</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144</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hint="eastAsia"/>
              </w:rPr>
              <w:t>36</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hint="eastAsia"/>
              </w:rPr>
              <w:t>108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1、2、3、4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2</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color w:val="000000" w:themeColor="text1"/>
                <w:sz w:val="16"/>
                <w:kern w:val="0"/>
                <w:szCs w:val="16"/>
                <w14:textFill>
                  <w14:solidFill>
                    <w14:schemeClr w14:val="tx1"/>
                  </w14:solidFill>
                </w14:textFill>
                <w:rFonts w:ascii="宋体" w:hAnsi="宋体"/>
              </w:rPr>
            </w:pPr>
            <w:r>
              <w:rPr>
                <w:color w:val="000000" w:themeColor="text1"/>
                <w:sz w:val="16"/>
                <w:kern w:val="0"/>
                <w:szCs w:val="16"/>
                <w14:textFill>
                  <w14:solidFill>
                    <w14:schemeClr w14:val="tx1"/>
                  </w14:solidFill>
                </w14:textFill>
                <w:rFonts w:ascii="宋体" w:hAnsi="宋体"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p>
        </w:tc>
        <w:tc>
          <w:tcPr>
            <w:tcW w:w="996" w:type="dxa"/>
            <w:vMerge w:val="continue"/>
            <w:vAlign w:val="center"/>
            <w:tcBorders>
              <w:left w:val="nil"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6"/>
                <w:bCs/>
                <w:kern w:val="0"/>
                <w:szCs w:val="16"/>
                <w:rFonts w:ascii="宋体" w:hAnsi="宋体" w:hint="eastAsia"/>
              </w:rPr>
              <w:t>含马匹保健与护理内容</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6</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1914011321</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20"/>
                <w:kern w:val="0"/>
                <w:rFonts w:ascii="仿宋" w:hAnsi="仿宋" w:eastAsia="仿宋" w:cs="仿宋" w:hint="eastAsia"/>
              </w:rPr>
              <w:t>马匹驯养与调教</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cs="仿宋" w:hint="eastAsia"/>
              </w:rPr>
              <w:t>4</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cs="仿宋" w:hint="eastAsia"/>
              </w:rPr>
              <w:t>72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72</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2</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color w:val="000000" w:themeColor="text1"/>
                <w:sz w:val="16"/>
                <w:kern w:val="0"/>
                <w:szCs w:val="16"/>
                <w14:textFill>
                  <w14:solidFill>
                    <w14:schemeClr w14:val="tx1"/>
                  </w14:solidFill>
                </w14:textFill>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7</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1914011317</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20"/>
                <w:kern w:val="0"/>
                <w:rFonts w:ascii="仿宋" w:hAnsi="仿宋" w:eastAsia="仿宋" w:cs="仿宋" w:hint="eastAsia"/>
              </w:rPr>
              <w:t>场地障碍</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cs="仿宋" w:hint="eastAsia"/>
              </w:rPr>
              <w:t>4</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cs="仿宋" w:hint="eastAsia"/>
              </w:rPr>
              <w:t>72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72</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2、3</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color w:val="000000" w:themeColor="text1"/>
                <w:sz w:val="16"/>
                <w:kern w:val="0"/>
                <w:szCs w:val="16"/>
                <w14:textFill>
                  <w14:solidFill>
                    <w14:schemeClr w14:val="tx1"/>
                  </w14:solidFill>
                </w14:textFill>
                <w:rFonts w:ascii="宋体" w:hAnsi="宋体"/>
              </w:rPr>
            </w:pPr>
            <w:r>
              <w:rPr>
                <w:color w:val="000000" w:themeColor="text1"/>
                <w:sz w:val="18"/>
                <w:kern w:val="0"/>
                <w:szCs w:val="18"/>
                <w14:textFill>
                  <w14:solidFill>
                    <w14:schemeClr w14:val="tx1"/>
                  </w14:solidFill>
                </w14:textFill>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bottom w:val="single" w:color="auto" w:sz="4" w:space="0"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8</w:t>
            </w:r>
          </w:p>
        </w:tc>
        <w:tc>
          <w:tcPr>
            <w:tcW w:w="1093"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1914011303</w:t>
            </w:r>
          </w:p>
        </w:tc>
        <w:tc>
          <w:tcPr>
            <w:tcW w:w="2383"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kern w:val="0"/>
                <w:szCs w:val="21"/>
                <w:rFonts w:ascii="仿宋" w:hAnsi="仿宋" w:eastAsia="仿宋"/>
              </w:rPr>
            </w:pPr>
            <w:r>
              <w:rPr>
                <w:rFonts w:ascii="仿宋" w:hAnsi="仿宋" w:eastAsia="仿宋" w:cs="仿宋" w:hint="eastAsia"/>
              </w:rPr>
              <w:t>兽医药理学</w:t>
            </w:r>
          </w:p>
        </w:tc>
        <w:tc>
          <w:tcPr>
            <w:tcW w:w="625"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A</w:t>
            </w:r>
          </w:p>
        </w:tc>
        <w:tc>
          <w:tcPr>
            <w:tcW w:w="448"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18</w:t>
            </w:r>
          </w:p>
        </w:tc>
        <w:tc>
          <w:tcPr>
            <w:tcW w:w="540"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18</w:t>
            </w:r>
          </w:p>
        </w:tc>
        <w:tc>
          <w:tcPr>
            <w:tcW w:w="390"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3</w:t>
            </w:r>
          </w:p>
        </w:tc>
        <w:tc>
          <w:tcPr>
            <w:tcW w:w="418"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826"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22"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color w:val="000000" w:themeColor="text1"/>
                <w:sz w:val="16"/>
                <w:kern w:val="0"/>
                <w:szCs w:val="16"/>
                <w14:textFill>
                  <w14:solidFill>
                    <w14:schemeClr w14:val="tx1"/>
                  </w14:solidFill>
                </w14:textFill>
                <w:rFonts w:ascii="宋体" w:hAnsi="宋体"/>
              </w:rPr>
            </w:pPr>
            <w:r>
              <w:rPr>
                <w:color w:val="000000" w:themeColor="text1"/>
                <w:sz w:val="18"/>
                <w:kern w:val="0"/>
                <w:szCs w:val="18"/>
                <w14:textFill>
                  <w14:solidFill>
                    <w14:schemeClr w14:val="tx1"/>
                  </w14:solidFill>
                </w14:textFill>
                <w:rFonts w:ascii="仿宋" w:hAnsi="仿宋" w:eastAsia="仿宋" w:cs="仿宋" w:hint="eastAsia"/>
              </w:rPr>
              <w:t>2</w:t>
            </w: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p>
        </w:tc>
        <w:tc>
          <w:tcPr>
            <w:tcW w:w="996" w:type="dxa"/>
            <w:vMerge w:val="continue"/>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6"/>
                <w:bCs/>
                <w:kern w:val="0"/>
                <w:szCs w:val="16"/>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9</w:t>
            </w:r>
          </w:p>
        </w:tc>
        <w:tc>
          <w:tcPr>
            <w:tcW w:w="1093"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1914011323</w:t>
            </w:r>
          </w:p>
        </w:tc>
        <w:tc>
          <w:tcPr>
            <w:tcW w:w="2383"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20"/>
                <w:kern w:val="0"/>
                <w:rFonts w:ascii="仿宋" w:hAnsi="仿宋" w:eastAsia="仿宋" w:cs="仿宋" w:hint="eastAsia"/>
              </w:rPr>
              <w:t>马属动物常见病防治</w:t>
            </w:r>
          </w:p>
        </w:tc>
        <w:tc>
          <w:tcPr>
            <w:tcW w:w="625"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C</w:t>
            </w:r>
          </w:p>
        </w:tc>
        <w:tc>
          <w:tcPr>
            <w:tcW w:w="448"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584"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cs="仿宋" w:hint="eastAsia"/>
              </w:rPr>
              <w:t>36</w:t>
            </w:r>
          </w:p>
        </w:tc>
        <w:tc>
          <w:tcPr>
            <w:tcW w:w="510"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hint="eastAsia"/>
              </w:rPr>
              <w:t>18</w:t>
            </w:r>
          </w:p>
        </w:tc>
        <w:tc>
          <w:tcPr>
            <w:tcW w:w="540"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18</w:t>
            </w:r>
          </w:p>
        </w:tc>
        <w:tc>
          <w:tcPr>
            <w:tcW w:w="390"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3</w:t>
            </w:r>
          </w:p>
        </w:tc>
        <w:tc>
          <w:tcPr>
            <w:tcW w:w="418"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826"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22"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color w:val="000000" w:themeColor="text1"/>
                <w:sz w:val="18"/>
                <w:kern w:val="0"/>
                <w:szCs w:val="18"/>
                <w14:textFill>
                  <w14:solidFill>
                    <w14:schemeClr w14:val="tx1"/>
                  </w14:solidFill>
                </w14:textFill>
                <w:rFonts w:ascii="仿宋" w:hAnsi="仿宋" w:eastAsia="仿宋"/>
              </w:rPr>
            </w:pPr>
            <w:r>
              <w:rPr>
                <w:color w:val="000000" w:themeColor="text1"/>
                <w:sz w:val="18"/>
                <w:kern w:val="0"/>
                <w:szCs w:val="18"/>
                <w14:textFill>
                  <w14:solidFill>
                    <w14:schemeClr w14:val="tx1"/>
                  </w14:solidFill>
                </w14:textFill>
                <w:rFonts w:ascii="仿宋" w:hAnsi="仿宋" w:eastAsia="仿宋" w:cs="仿宋" w:hint="eastAsia"/>
              </w:rPr>
              <w:t>2</w:t>
            </w: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p>
        </w:tc>
        <w:tc>
          <w:tcPr>
            <w:tcW w:w="996" w:type="dxa"/>
            <w:vMerge w:val="continue"/>
            <w:vAlign w:val="center"/>
            <w:tcBorders>
              <w:top w:val="single" w:color="auto" w:sz="4" w:space="0" w:shadow="off" w:frame="off"/>
              <w:left w:val="nil"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6"/>
                <w:bCs/>
                <w:kern w:val="0"/>
                <w:szCs w:val="16"/>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10</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1914011324</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20"/>
                <w:kern w:val="0"/>
                <w:rFonts w:ascii="仿宋" w:hAnsi="仿宋" w:eastAsia="仿宋" w:cs="仿宋"/>
              </w:rPr>
            </w:pPr>
            <w:r>
              <w:rPr>
                <w:sz w:val="20"/>
                <w:kern w:val="0"/>
                <w:rFonts w:ascii="仿宋" w:hAnsi="仿宋" w:eastAsia="仿宋" w:cs="仿宋" w:hint="eastAsia"/>
              </w:rPr>
              <w:t>兽医实践</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22"/>
                <w:kern w:val="0"/>
                <w:szCs w:val="22"/>
                <w:rFonts w:ascii="等线" w:hAnsi="宋体" w:eastAsia="等线"/>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3</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color w:val="000000" w:themeColor="text1"/>
                <w:sz w:val="18"/>
                <w:kern w:val="0"/>
                <w:szCs w:val="18"/>
                <w14:textFill>
                  <w14:solidFill>
                    <w14:schemeClr w14:val="tx1"/>
                  </w14:solidFill>
                </w14:textFill>
                <w:rFonts w:ascii="仿宋" w:hAnsi="仿宋" w:eastAsia="仿宋" w:cs="仿宋"/>
              </w:rPr>
            </w:pPr>
            <w:r>
              <w:rPr>
                <w:color w:val="000000" w:themeColor="text1"/>
                <w:sz w:val="18"/>
                <w:kern w:val="0"/>
                <w:szCs w:val="18"/>
                <w14:textFill>
                  <w14:solidFill>
                    <w14:schemeClr w14:val="tx1"/>
                  </w14:solidFill>
                </w14:textFill>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sz w:val="16"/>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11</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1914011325</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20"/>
                <w:kern w:val="0"/>
                <w:rFonts w:ascii="仿宋" w:hAnsi="仿宋" w:eastAsia="仿宋" w:cs="仿宋"/>
              </w:rPr>
            </w:pPr>
            <w:r>
              <w:rPr>
                <w:sz w:val="20"/>
                <w:kern w:val="0"/>
                <w:rFonts w:ascii="仿宋" w:hAnsi="仿宋" w:eastAsia="仿宋" w:cs="仿宋" w:hint="eastAsia"/>
              </w:rPr>
              <w:t>速度赛马基础训练</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22"/>
                <w:kern w:val="0"/>
                <w:szCs w:val="22"/>
                <w:rFonts w:ascii="等线" w:hAnsi="宋体" w:eastAsia="等线"/>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3</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color w:val="000000" w:themeColor="text1"/>
                <w:sz w:val="18"/>
                <w:kern w:val="0"/>
                <w:szCs w:val="18"/>
                <w14:textFill>
                  <w14:solidFill>
                    <w14:schemeClr w14:val="tx1"/>
                  </w14:solidFill>
                </w14:textFill>
                <w:rFonts w:ascii="仿宋" w:hAnsi="仿宋" w:eastAsia="仿宋" w:cs="仿宋"/>
              </w:rPr>
            </w:pPr>
            <w:r>
              <w:rPr>
                <w:color w:val="000000" w:themeColor="text1"/>
                <w:sz w:val="18"/>
                <w:kern w:val="0"/>
                <w:szCs w:val="18"/>
                <w14:textFill>
                  <w14:solidFill>
                    <w14:schemeClr w14:val="tx1"/>
                  </w14:solidFill>
                </w14:textFill>
                <w:rFonts w:ascii="仿宋" w:hAnsi="仿宋" w:eastAsia="仿宋" w:cs="仿宋" w:hint="eastAsia"/>
              </w:rPr>
              <w:t>1</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6"/>
                <w:bCs/>
                <w:kern w:val="0"/>
                <w:szCs w:val="16"/>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12</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1914011315</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马场马术</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cs="仿宋" w:hint="eastAsia"/>
              </w:rPr>
              <w:t>4</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cs="仿宋" w:hint="eastAsia"/>
              </w:rPr>
              <w:t>72</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72</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3</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color w:val="000000" w:themeColor="text1"/>
                <w:sz w:val="16"/>
                <w:kern w:val="0"/>
                <w:szCs w:val="16"/>
                <w14:textFill>
                  <w14:solidFill>
                    <w14:schemeClr w14:val="tx1"/>
                  </w14:solidFill>
                </w14:textFill>
                <w:rFonts w:ascii="宋体" w:hAnsi="宋体"/>
              </w:rPr>
            </w:pPr>
            <w:r>
              <w:rPr>
                <w:color w:val="000000" w:themeColor="text1"/>
                <w:sz w:val="18"/>
                <w:kern w:val="0"/>
                <w:szCs w:val="18"/>
                <w14:textFill>
                  <w14:solidFill>
                    <w14:schemeClr w14:val="tx1"/>
                  </w14:solidFill>
                </w14:textFill>
                <w:rFonts w:ascii="仿宋" w:hAnsi="仿宋" w:eastAsia="仿宋" w:cs="仿宋" w:hint="eastAsia"/>
              </w:rPr>
              <w:t>4</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b w:val="1"/>
                <w:sz w:val="16"/>
                <w:bCs/>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6"/>
                <w:bCs/>
                <w:kern w:val="0"/>
                <w:szCs w:val="16"/>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6"/>
                <w:kern w:val="0"/>
                <w:szCs w:val="16"/>
                <w:rFonts w:ascii="宋体" w:hAnsi="宋体"/>
              </w:rPr>
              <w:t>K</w:t>
            </w:r>
            <w:r>
              <w:rPr>
                <w:sz w:val="16"/>
                <w:kern w:val="0"/>
                <w:szCs w:val="16"/>
                <w:rFonts w:ascii="宋体" w:hAnsi="宋体" w:hint="eastAsia"/>
              </w:rPr>
              <w:t>aocha</w:t>
            </w: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13</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1914011310</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相马技术</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C</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22"/>
                <w:kern w:val="0"/>
                <w:szCs w:val="22"/>
                <w:rFonts w:ascii="等线" w:hAnsi="宋体" w:eastAsia="等线"/>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p>
        </w:tc>
        <w:tc>
          <w:tcPr>
            <w:tcW w:w="996" w:type="dxa"/>
            <w:vMerge w:val="continue"/>
            <w:vAlign w:val="center"/>
            <w:tcBorders>
              <w:left w:val="nil" w:shadow="off" w:frame="off"/>
              <w:right w:val="single" w:color="auto" w:sz="4" w:space="0" w:shadow="off" w:frame="off"/>
            </w:tcBorders>
            <w:noWrap/>
          </w:tcPr>
          <w:p>
            <w:pPr>
              <w:jc w:val="center"/>
              <w:rPr>
                <w:sz w:val="16"/>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tc>
      </w:tr>
      <w:tr>
        <w:tblPrEx>
          <w:tblCellMar>
            <w:top w:type="dxa" w:w="0"/>
            <w:bottom w:type="dxa" w:w="0"/>
            <w:left w:type="dxa" w:w="108"/>
            <w:right w:type="dxa" w:w="108"/>
          </w:tblCellMar>
        </w:tblPrEx>
        <w:trPr>
          <w:trHeight w:val="388"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14</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1914011311</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马生产学</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p>
        </w:tc>
        <w:tc>
          <w:tcPr>
            <w:tcW w:w="996" w:type="dxa"/>
            <w:vMerge w:val="continue"/>
            <w:vAlign w:val="center"/>
            <w:tcBorders>
              <w:left w:val="nil" w:shadow="off" w:frame="off"/>
              <w:right w:val="single" w:color="auto" w:sz="4" w:space="0" w:shadow="off" w:frame="off"/>
            </w:tcBorders>
            <w:noWrap/>
          </w:tcPr>
          <w:p>
            <w:pPr>
              <w:jc w:val="center"/>
              <w:rPr>
                <w:sz w:val="16"/>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tc>
      </w:tr>
      <w:tr>
        <w:tblPrEx>
          <w:tblCellMar>
            <w:top w:type="dxa" w:w="0"/>
            <w:bottom w:type="dxa" w:w="0"/>
            <w:left w:type="dxa" w:w="108"/>
            <w:right w:type="dxa" w:w="108"/>
          </w:tblCellMar>
        </w:tblPrEx>
        <w:trPr>
          <w:trHeight w:val="388"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15</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1914011304</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kern w:val="0"/>
                <w:szCs w:val="21"/>
                <w:rFonts w:ascii="仿宋" w:hAnsi="仿宋" w:eastAsia="仿宋"/>
              </w:rPr>
            </w:pPr>
            <w:r>
              <w:rPr>
                <w:sz w:val="20"/>
                <w:kern w:val="0"/>
                <w:rFonts w:ascii="仿宋" w:hAnsi="仿宋" w:eastAsia="仿宋" w:cs="仿宋" w:hint="eastAsia"/>
              </w:rPr>
              <w:t>马匹福利学</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sz w:val="16"/>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16</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1914011326</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20"/>
                <w:kern w:val="0"/>
                <w:rFonts w:ascii="宋体" w:hAnsi="宋体"/>
              </w:rPr>
            </w:pPr>
            <w:r>
              <w:rPr>
                <w:sz w:val="20"/>
                <w:kern w:val="0"/>
                <w:rFonts w:ascii="仿宋" w:hAnsi="仿宋" w:eastAsia="仿宋" w:cs="仿宋" w:hint="eastAsia"/>
              </w:rPr>
              <w:t>马术教法</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20"/>
                <w:kern w:val="0"/>
                <w:rFonts w:ascii="仿宋" w:hAnsi="仿宋" w:eastAsia="仿宋"/>
              </w:rPr>
            </w:pPr>
            <w:r>
              <w:rPr>
                <w:sz w:val="20"/>
                <w:kern w:val="0"/>
                <w:rFonts w:ascii="仿宋" w:hAnsi="仿宋" w:eastAsia="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sz w:val="16"/>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17</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1914011314</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马饲养技术</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r>
              <w:rPr>
                <w:sz w:val="16"/>
                <w:kern w:val="0"/>
                <w:szCs w:val="16"/>
                <w:rFonts w:ascii="宋体" w:hAnsi="宋体"/>
              </w:rPr>
              <w:t xml:space="preserve"> </w:t>
            </w:r>
          </w:p>
        </w:tc>
        <w:tc>
          <w:tcPr>
            <w:tcW w:w="996" w:type="dxa"/>
            <w:vMerge w:val="continue"/>
            <w:vAlign w:val="center"/>
            <w:tcBorders>
              <w:left w:val="nil" w:shadow="off" w:frame="off"/>
              <w:right w:val="single" w:color="auto" w:sz="4" w:space="0" w:shadow="off" w:frame="off"/>
            </w:tcBorders>
            <w:noWrap/>
          </w:tcPr>
          <w:p>
            <w:pPr>
              <w:jc w:val="center"/>
              <w:rPr>
                <w:sz w:val="16"/>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18</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1914011320</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技能考证考级学习领域</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　</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5</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　</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　</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　</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sz w:val="16"/>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tc>
      </w:tr>
      <w:tr>
        <w:tblPrEx>
          <w:tblCellMar>
            <w:top w:type="dxa" w:w="0"/>
            <w:bottom w:type="dxa" w:w="0"/>
            <w:left w:type="dxa" w:w="108"/>
            <w:right w:type="dxa" w:w="108"/>
          </w:tblCellMar>
        </w:tblPrEx>
        <w:trPr>
          <w:trHeight w:val="90"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19</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1914011318</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毕业设计</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C</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4</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104</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104</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　</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4W</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sz w:val="16"/>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20</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1914011319</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顶岗实习</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C</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26</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676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0</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676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　</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12W</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14W</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center"/>
              <w:rPr>
                <w:sz w:val="16"/>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388"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111" w:type="dxa"/>
            <w:gridSpan w:val="5"/>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b w:val="1"/>
                <w:sz w:val="16"/>
                <w:bCs/>
                <w:kern w:val="0"/>
                <w:szCs w:val="16"/>
                <w:rFonts w:ascii="宋体" w:hAnsi="宋体" w:hint="eastAsia"/>
              </w:rPr>
              <w:t>小计</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宋体" w:hAnsi="宋体" w:hint="eastAsia"/>
              </w:rPr>
              <w:t>85</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宋体" w:hAnsi="宋体" w:hint="eastAsia"/>
              </w:rPr>
              <w:t>1680</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宋体" w:hAnsi="宋体" w:hint="eastAsia"/>
              </w:rPr>
              <w:t>198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宋体" w:hAnsi="宋体" w:hint="eastAsia"/>
              </w:rPr>
              <w:t>1482</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rPr>
                <w:sz w:val="15"/>
                <w:kern w:val="0"/>
                <w:szCs w:val="15"/>
                <w:rFonts w:ascii="仿宋" w:hAnsi="仿宋" w:eastAsia="仿宋" w:cs="仿宋"/>
              </w:rPr>
            </w:pP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宋体" w:hAnsi="宋体" w:hint="eastAsia"/>
              </w:rPr>
              <w:t>13</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宋体" w:hAnsi="宋体" w:hint="eastAsia"/>
              </w:rPr>
              <w:t>10</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宋体" w:hAnsi="宋体" w:hint="eastAsia"/>
              </w:rPr>
              <w:t>15</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宋体" w:hAnsi="宋体" w:hint="eastAsia"/>
              </w:rPr>
              <w:t>12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宋体" w:hAnsi="宋体"/>
              </w:rPr>
            </w:pPr>
            <w:r>
              <w:rPr>
                <w:sz w:val="15"/>
                <w:kern w:val="0"/>
                <w:szCs w:val="15"/>
                <w:rFonts w:ascii="宋体" w:hAnsi="宋体" w:hint="eastAsia"/>
              </w:rPr>
              <w:t>12w</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宋体" w:hAnsi="宋体"/>
              </w:rPr>
            </w:pPr>
            <w:r>
              <w:rPr>
                <w:sz w:val="15"/>
                <w:kern w:val="0"/>
                <w:szCs w:val="15"/>
                <w:rFonts w:ascii="宋体" w:hAnsi="宋体" w:hint="eastAsia"/>
              </w:rPr>
              <w:t>18w</w:t>
            </w:r>
          </w:p>
        </w:tc>
        <w:tc>
          <w:tcPr>
            <w:tcW w:w="1576"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color w:val="FF0000"/>
                <w:sz w:val="15"/>
                <w:kern w:val="0"/>
                <w:szCs w:val="15"/>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color w:val="000000"/>
                <w:sz w:val="22"/>
                <w:kern w:val="0"/>
                <w:szCs w:val="22"/>
                <w:rFonts w:ascii="等线" w:hAnsi="宋体" w:eastAsia="等线"/>
              </w:rPr>
            </w:pPr>
            <w:r>
              <w:rPr>
                <w:color w:val="000000"/>
                <w:sz w:val="22"/>
                <w:kern w:val="0"/>
                <w:szCs w:val="22"/>
                <w:rFonts w:ascii="等线" w:hAnsi="宋体" w:eastAsia="等线" w:hint="eastAsia"/>
              </w:rPr>
              <w:t>　</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noWrap/>
            <w:textDirection w:val="tbRlV"/>
          </w:tcPr>
          <w:p>
            <w:pPr>
              <w:jc w:val="center"/>
              <w:widowControl/>
              <w:rPr>
                <w:sz w:val="16"/>
                <w:kern w:val="0"/>
                <w:szCs w:val="16"/>
                <w:rFonts w:ascii="宋体" w:hAnsi="宋体"/>
              </w:rPr>
            </w:pPr>
            <w:r>
              <w:rPr>
                <w:sz w:val="16"/>
                <w:kern w:val="0"/>
                <w:szCs w:val="16"/>
                <w:rFonts w:ascii="宋体" w:hAnsi="宋体" w:hint="eastAsia"/>
              </w:rPr>
              <w:t>专业选修课</w:t>
            </w: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1914012303</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马术运动概论</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restart"/>
            <w:vAlign w:val="center"/>
            <w:tcBorders>
              <w:top w:val="nil" w:shadow="off" w:frame="off"/>
              <w:left w:val="nil"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p>
            <w:pPr>
              <w:jc w:val="left"/>
              <w:widowControl/>
              <w:rPr>
                <w:b w:val="1"/>
                <w:sz w:val="16"/>
                <w:bCs/>
                <w:kern w:val="0"/>
                <w:szCs w:val="16"/>
                <w:rFonts w:ascii="宋体" w:hAnsi="宋体"/>
              </w:rPr>
            </w:pPr>
            <w:r>
              <w:rPr>
                <w:b w:val="1"/>
                <w:sz w:val="16"/>
                <w:bCs/>
                <w:kern w:val="0"/>
                <w:szCs w:val="16"/>
                <w:rFonts w:ascii="宋体" w:hAnsi="宋体" w:hint="eastAsia"/>
              </w:rPr>
              <w:t>马术运动与科学系</w:t>
            </w:r>
          </w:p>
          <w:p>
            <w:pPr>
              <w:jc w:val="left"/>
              <w:rPr>
                <w:sz w:val="16"/>
                <w:kern w:val="0"/>
                <w:szCs w:val="16"/>
                <w:rFonts w:ascii="宋体" w:hAnsi="宋体"/>
              </w:rPr>
            </w:pPr>
            <w:r>
              <w:rPr>
                <w:sz w:val="16"/>
                <w:kern w:val="0"/>
                <w:szCs w:val="16"/>
                <w:rFonts w:ascii="宋体" w:hAnsi="宋体" w:hint="eastAsia"/>
              </w:rPr>
              <w:t>　</w:t>
            </w:r>
          </w:p>
        </w:tc>
        <w:tc>
          <w:tcPr>
            <w:tcW w:w="1621" w:type="dxa"/>
            <w:vMerge w:val="restart"/>
            <w:vAlign w:val="center"/>
            <w:tcBorders>
              <w:top w:val="nil" w:shadow="off" w:frame="off"/>
              <w:left w:val="single" w:color="auto" w:sz="4" w:space="0" w:shadow="off" w:frame="off"/>
              <w:right w:val="single" w:color="auto" w:sz="4" w:space="0" w:shadow="off" w:frame="off"/>
            </w:tcBorders>
          </w:tcPr>
          <w:p>
            <w:pPr>
              <w:jc w:val="left"/>
              <w:widowControl/>
              <w:rPr>
                <w:sz w:val="16"/>
                <w:kern w:val="0"/>
                <w:szCs w:val="16"/>
                <w:rFonts w:ascii="宋体" w:hAnsi="宋体"/>
              </w:rPr>
            </w:pPr>
            <w:r>
              <w:rPr>
                <w:sz w:val="16"/>
                <w:kern w:val="0"/>
                <w:szCs w:val="16"/>
                <w:rFonts w:ascii="宋体" w:hAnsi="宋体" w:hint="eastAsia"/>
              </w:rPr>
              <w:t>具体名称见附表，选课方式见通知</w:t>
            </w: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2</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1914012314</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马文化传播</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2</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b w:val="1"/>
                <w:sz w:val="16"/>
                <w:bCs/>
                <w:kern w:val="0"/>
                <w:szCs w:val="16"/>
                <w:rFonts w:ascii="宋体" w:hAnsi="宋体"/>
              </w:rPr>
            </w:pPr>
            <w:r>
              <w:rPr>
                <w:sz w:val="18"/>
                <w:kern w:val="0"/>
                <w:szCs w:val="18"/>
                <w:rFonts w:ascii="仿宋" w:hAnsi="仿宋" w:eastAsia="仿宋" w:cs="仿宋"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left"/>
              <w:widowControl/>
              <w:rPr>
                <w:sz w:val="16"/>
                <w:kern w:val="0"/>
                <w:szCs w:val="16"/>
                <w:rFonts w:ascii="宋体" w:hAnsi="宋体"/>
              </w:rPr>
            </w:pPr>
          </w:p>
        </w:tc>
        <w:tc>
          <w:tcPr>
            <w:tcW w:w="1621" w:type="dxa"/>
            <w:vMerge w:val="continue"/>
            <w:vAlign w:val="center"/>
            <w:tcBorders>
              <w:left w:val="single" w:color="auto" w:sz="4" w:space="0" w:shadow="off" w:frame="off"/>
              <w:right w:val="single" w:color="auto" w:sz="4" w:space="0" w:shadow="off" w:frame="off"/>
            </w:tcBorders>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3</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1914012313</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轻架马车技术训练</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18</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3</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color w:val="FF0000"/>
                <w:sz w:val="18"/>
                <w:kern w:val="0"/>
                <w:szCs w:val="18"/>
                <w:rFonts w:ascii="仿宋" w:hAnsi="仿宋" w:eastAsia="仿宋"/>
              </w:rPr>
            </w:pPr>
            <w:r>
              <w:rPr>
                <w:color w:val="FF0000"/>
                <w:sz w:val="18"/>
                <w:kern w:val="0"/>
                <w:szCs w:val="18"/>
                <w:rFonts w:ascii="仿宋" w:hAnsi="仿宋" w:eastAsia="仿宋" w:hint="eastAsia"/>
              </w:rPr>
              <w:t>1</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left"/>
              <w:widowControl/>
              <w:rPr>
                <w:sz w:val="16"/>
                <w:kern w:val="0"/>
                <w:szCs w:val="16"/>
                <w:rFonts w:ascii="宋体" w:hAnsi="宋体"/>
              </w:rPr>
            </w:pPr>
          </w:p>
        </w:tc>
        <w:tc>
          <w:tcPr>
            <w:tcW w:w="1621" w:type="dxa"/>
            <w:vMerge w:val="continue"/>
            <w:vAlign w:val="center"/>
            <w:tcBorders>
              <w:left w:val="single" w:color="auto" w:sz="4" w:space="0" w:shadow="off" w:frame="off"/>
              <w:right w:val="single" w:color="auto" w:sz="4" w:space="0" w:shadow="off" w:frame="off"/>
            </w:tcBorders>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266"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4</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1914012312</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eastAsia="仿宋"/>
              </w:rPr>
            </w:pPr>
            <w:r>
              <w:rPr>
                <w:sz w:val="20"/>
                <w:kern w:val="0"/>
                <w:rFonts w:ascii="仿宋" w:hAnsi="仿宋" w:eastAsia="仿宋" w:cs="仿宋" w:hint="eastAsia"/>
              </w:rPr>
              <w:t>俱乐部运营与赛事策划</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A</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是</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18</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18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4</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r>
              <w:rPr>
                <w:sz w:val="18"/>
                <w:kern w:val="0"/>
                <w:szCs w:val="18"/>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left"/>
              <w:widowControl/>
              <w:rPr>
                <w:sz w:val="16"/>
                <w:kern w:val="0"/>
                <w:szCs w:val="16"/>
                <w:rFonts w:ascii="宋体" w:hAnsi="宋体"/>
              </w:rPr>
            </w:pPr>
          </w:p>
        </w:tc>
        <w:tc>
          <w:tcPr>
            <w:tcW w:w="1621" w:type="dxa"/>
            <w:vMerge w:val="continue"/>
            <w:vAlign w:val="center"/>
            <w:tcBorders>
              <w:left w:val="single" w:color="auto" w:sz="4" w:space="0" w:shadow="off" w:frame="off"/>
              <w:right w:val="single" w:color="auto" w:sz="4" w:space="0" w:shadow="off" w:frame="off"/>
            </w:tcBorders>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5</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1914012308</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场地障碍拓展</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5</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left"/>
              <w:widowControl/>
              <w:rPr>
                <w:sz w:val="16"/>
                <w:kern w:val="0"/>
                <w:szCs w:val="16"/>
                <w:rFonts w:ascii="宋体" w:hAnsi="宋体"/>
              </w:rPr>
            </w:pPr>
          </w:p>
        </w:tc>
        <w:tc>
          <w:tcPr>
            <w:tcW w:w="1621" w:type="dxa"/>
            <w:vMerge w:val="continue"/>
            <w:vAlign w:val="center"/>
            <w:tcBorders>
              <w:left w:val="single" w:color="auto" w:sz="4" w:space="0" w:shadow="off" w:frame="off"/>
              <w:right w:val="single" w:color="auto" w:sz="4" w:space="0" w:shadow="off" w:frame="off"/>
            </w:tcBorders>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6</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1914012309</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盛装舞步拓展</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5</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left"/>
              <w:widowControl/>
              <w:rPr>
                <w:sz w:val="16"/>
                <w:kern w:val="0"/>
                <w:szCs w:val="16"/>
                <w:rFonts w:ascii="宋体" w:hAnsi="宋体"/>
              </w:rPr>
            </w:pPr>
          </w:p>
        </w:tc>
        <w:tc>
          <w:tcPr>
            <w:tcW w:w="1621" w:type="dxa"/>
            <w:vMerge w:val="continue"/>
            <w:vAlign w:val="center"/>
            <w:tcBorders>
              <w:left w:val="single" w:color="auto" w:sz="4" w:space="0" w:shadow="off" w:frame="off"/>
              <w:right w:val="single" w:color="auto" w:sz="4" w:space="0" w:shadow="off" w:frame="off"/>
            </w:tcBorders>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7</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1914012310</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马房管理拓展</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5</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left"/>
              <w:widowControl/>
              <w:rPr>
                <w:sz w:val="16"/>
                <w:kern w:val="0"/>
                <w:szCs w:val="16"/>
                <w:rFonts w:ascii="宋体" w:hAnsi="宋体"/>
              </w:rPr>
            </w:pPr>
          </w:p>
        </w:tc>
        <w:tc>
          <w:tcPr>
            <w:tcW w:w="1621" w:type="dxa"/>
            <w:vMerge w:val="continue"/>
            <w:vAlign w:val="center"/>
            <w:tcBorders>
              <w:left w:val="single" w:color="auto" w:sz="4" w:space="0" w:shadow="off" w:frame="off"/>
              <w:right w:val="single" w:color="auto" w:sz="4" w:space="0" w:shadow="off" w:frame="off"/>
            </w:tcBorders>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243"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8</w:t>
            </w:r>
          </w:p>
        </w:tc>
        <w:tc>
          <w:tcPr>
            <w:tcW w:w="109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1914012311</w:t>
            </w:r>
          </w:p>
        </w:tc>
        <w:tc>
          <w:tcPr>
            <w:tcW w:w="2383"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20"/>
                <w:kern w:val="0"/>
                <w:rFonts w:ascii="仿宋" w:hAnsi="仿宋" w:eastAsia="仿宋" w:cs="仿宋" w:hint="eastAsia"/>
              </w:rPr>
              <w:t>赛事运营策划</w:t>
            </w:r>
          </w:p>
        </w:tc>
        <w:tc>
          <w:tcPr>
            <w:tcW w:w="625"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B</w:t>
            </w:r>
          </w:p>
        </w:tc>
        <w:tc>
          <w:tcPr>
            <w:tcW w:w="44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p>
        </w:tc>
        <w:tc>
          <w:tcPr>
            <w:tcW w:w="54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8"/>
                <w:kern w:val="0"/>
                <w:szCs w:val="18"/>
                <w:rFonts w:ascii="仿宋" w:hAnsi="仿宋" w:eastAsia="仿宋" w:cs="仿宋" w:hint="eastAsia"/>
              </w:rPr>
              <w:t>36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5</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82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2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8"/>
                <w:kern w:val="0"/>
                <w:szCs w:val="18"/>
                <w:rFonts w:ascii="仿宋" w:hAnsi="仿宋" w:eastAsia="仿宋"/>
              </w:rPr>
            </w:pP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8"/>
                <w:kern w:val="0"/>
                <w:szCs w:val="18"/>
                <w:rFonts w:ascii="仿宋" w:hAnsi="仿宋" w:eastAsia="仿宋" w:cs="仿宋" w:hint="eastAsia"/>
              </w:rPr>
              <w:t>2</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58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考查</w:t>
            </w:r>
          </w:p>
        </w:tc>
        <w:tc>
          <w:tcPr>
            <w:tcW w:w="996" w:type="dxa"/>
            <w:vMerge w:val="continue"/>
            <w:vAlign w:val="center"/>
            <w:tcBorders>
              <w:left w:val="nil" w:shadow="off" w:frame="off"/>
              <w:right w:val="single" w:color="auto" w:sz="4" w:space="0" w:shadow="off" w:frame="off"/>
            </w:tcBorders>
            <w:noWrap/>
          </w:tcPr>
          <w:p>
            <w:pPr>
              <w:jc w:val="left"/>
              <w:widowControl/>
              <w:rPr>
                <w:sz w:val="16"/>
                <w:kern w:val="0"/>
                <w:szCs w:val="16"/>
                <w:rFonts w:ascii="宋体" w:hAnsi="宋体"/>
              </w:rPr>
            </w:pPr>
          </w:p>
        </w:tc>
        <w:tc>
          <w:tcPr>
            <w:tcW w:w="1621" w:type="dxa"/>
            <w:vMerge w:val="continue"/>
            <w:vAlign w:val="center"/>
            <w:tcBorders>
              <w:left w:val="single" w:color="auto" w:sz="4" w:space="0" w:shadow="off" w:frame="off"/>
              <w:right w:val="single" w:color="auto" w:sz="4" w:space="0" w:shadow="off" w:frame="off"/>
            </w:tcBorders>
          </w:tcPr>
          <w:p>
            <w:pPr>
              <w:jc w:val="left"/>
              <w:widowControl/>
              <w:rPr>
                <w:sz w:val="16"/>
                <w:kern w:val="0"/>
                <w:szCs w:val="16"/>
                <w:rFonts w:ascii="宋体" w:hAnsi="宋体"/>
              </w:rPr>
            </w:pP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466"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111" w:type="dxa"/>
            <w:gridSpan w:val="5"/>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b w:val="1"/>
                <w:sz w:val="16"/>
                <w:bCs/>
                <w:kern w:val="0"/>
                <w:szCs w:val="16"/>
                <w:rFonts w:ascii="宋体" w:hAnsi="宋体" w:hint="eastAsia"/>
              </w:rPr>
              <w:t>小计</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15</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270</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54</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216</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2</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1</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仿宋" w:hAnsi="仿宋" w:eastAsia="仿宋" w:cs="仿宋"/>
              </w:rPr>
            </w:pPr>
            <w:r>
              <w:rPr>
                <w:sz w:val="15"/>
                <w:kern w:val="0"/>
                <w:szCs w:val="15"/>
                <w:rFonts w:ascii="仿宋" w:hAnsi="仿宋" w:eastAsia="仿宋" w:cs="仿宋" w:hint="eastAsia"/>
              </w:rPr>
              <w:t>2</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8</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p>
        </w:tc>
        <w:tc>
          <w:tcPr>
            <w:tcW w:w="1576"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6"/>
                <w:kern w:val="0"/>
                <w:szCs w:val="16"/>
                <w:rFonts w:ascii="宋体" w:hAnsi="宋体" w:hint="eastAsia"/>
              </w:rPr>
              <w:t>　</w:t>
            </w:r>
          </w:p>
        </w:tc>
      </w:tr>
      <w:tr>
        <w:tblPrEx>
          <w:tblCellMar>
            <w:top w:type="dxa" w:w="0"/>
            <w:bottom w:type="dxa" w:w="0"/>
            <w:left w:type="dxa" w:w="108"/>
            <w:right w:type="dxa" w:w="108"/>
          </w:tblCellMar>
        </w:tblPrEx>
        <w:trPr>
          <w:trHeight w:val="357" w:hRule="atLeast"/>
        </w:trPr>
        <w:tc>
          <w:tcPr>
            <w:tcW w:w="417"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p>
        </w:tc>
        <w:tc>
          <w:tcPr>
            <w:tcW w:w="5577" w:type="dxa"/>
            <w:gridSpan w:val="6"/>
            <w:vAlign w:val="center"/>
            <w:tcBorders>
              <w:top w:val="single" w:color="auto" w:sz="4" w:space="0" w:shadow="off" w:frame="off"/>
              <w:left w:val="nil" w:shadow="off" w:frame="off"/>
              <w:bottom w:val="single" w:color="auto" w:sz="4" w:space="0" w:shadow="off" w:frame="off"/>
              <w:right w:val="single" w:color="auto" w:sz="4" w:space="0" w:shadow="off" w:frame="off"/>
            </w:tcBorders>
          </w:tcPr>
          <w:p>
            <w:pPr>
              <w:jc w:val="center"/>
              <w:widowControl/>
              <w:rPr>
                <w:b w:val="1"/>
                <w:sz w:val="16"/>
                <w:bCs/>
                <w:kern w:val="0"/>
                <w:szCs w:val="16"/>
                <w:rFonts w:ascii="宋体" w:hAnsi="宋体"/>
              </w:rPr>
            </w:pPr>
            <w:r>
              <w:rPr>
                <w:b w:val="1"/>
                <w:sz w:val="16"/>
                <w:bCs/>
                <w:kern w:val="0"/>
                <w:szCs w:val="16"/>
                <w:rFonts w:ascii="宋体" w:hAnsi="宋体" w:hint="eastAsia"/>
              </w:rPr>
              <w:t>专业（技能）课累计、占总学时比例</w:t>
            </w:r>
          </w:p>
        </w:tc>
        <w:tc>
          <w:tcPr>
            <w:tcW w:w="503" w:type="dxa"/>
            <w:gridSpan w:val="2"/>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5"/>
                <w:bCs/>
                <w:kern w:val="0"/>
                <w:szCs w:val="15"/>
                <w:rFonts w:ascii="仿宋" w:hAnsi="仿宋" w:eastAsia="仿宋" w:cs="仿宋"/>
              </w:rPr>
            </w:pPr>
            <w:r>
              <w:rPr>
                <w:sz w:val="15"/>
                <w:kern w:val="0"/>
                <w:szCs w:val="15"/>
                <w:rFonts w:ascii="宋体" w:hAnsi="宋体" w:hint="eastAsia"/>
              </w:rPr>
              <w:t>100</w:t>
            </w:r>
          </w:p>
        </w:tc>
        <w:tc>
          <w:tcPr>
            <w:tcW w:w="58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5"/>
                <w:bCs/>
                <w:kern w:val="0"/>
                <w:szCs w:val="15"/>
                <w:rFonts w:ascii="仿宋" w:hAnsi="仿宋" w:eastAsia="仿宋" w:cs="仿宋"/>
              </w:rPr>
            </w:pPr>
            <w:r>
              <w:rPr>
                <w:sz w:val="15"/>
                <w:kern w:val="0"/>
                <w:szCs w:val="15"/>
                <w:rFonts w:ascii="宋体" w:hAnsi="宋体" w:hint="eastAsia"/>
              </w:rPr>
              <w:t>1950</w:t>
            </w:r>
          </w:p>
        </w:tc>
        <w:tc>
          <w:tcPr>
            <w:tcW w:w="51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5"/>
                <w:bCs/>
                <w:kern w:val="0"/>
                <w:szCs w:val="15"/>
                <w:rFonts w:ascii="仿宋" w:hAnsi="仿宋" w:eastAsia="仿宋" w:cs="仿宋"/>
              </w:rPr>
            </w:pPr>
            <w:r>
              <w:rPr>
                <w:sz w:val="15"/>
                <w:kern w:val="0"/>
                <w:szCs w:val="15"/>
                <w:rFonts w:ascii="宋体" w:hAnsi="宋体" w:hint="eastAsia"/>
              </w:rPr>
              <w:t>252</w:t>
            </w:r>
          </w:p>
        </w:tc>
        <w:tc>
          <w:tcPr>
            <w:tcW w:w="54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5"/>
                <w:bCs/>
                <w:kern w:val="0"/>
                <w:szCs w:val="15"/>
                <w:rFonts w:ascii="仿宋" w:hAnsi="仿宋" w:eastAsia="仿宋" w:cs="仿宋"/>
              </w:rPr>
            </w:pPr>
            <w:r>
              <w:rPr>
                <w:sz w:val="15"/>
                <w:kern w:val="0"/>
                <w:szCs w:val="15"/>
                <w:rFonts w:ascii="宋体" w:hAnsi="宋体" w:hint="eastAsia"/>
              </w:rPr>
              <w:t>1698</w:t>
            </w:r>
          </w:p>
        </w:tc>
        <w:tc>
          <w:tcPr>
            <w:tcW w:w="390"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b w:val="1"/>
                <w:sz w:val="15"/>
                <w:bCs/>
                <w:kern w:val="0"/>
                <w:szCs w:val="15"/>
                <w:rFonts w:ascii="仿宋" w:hAnsi="仿宋" w:eastAsia="仿宋" w:cs="仿宋"/>
              </w:rPr>
            </w:pP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宋体" w:hAnsi="宋体"/>
              </w:rPr>
            </w:pPr>
            <w:r>
              <w:rPr>
                <w:sz w:val="15"/>
                <w:kern w:val="0"/>
                <w:szCs w:val="15"/>
                <w:rFonts w:ascii="宋体" w:hAnsi="宋体" w:hint="eastAsia"/>
              </w:rPr>
              <w:t>15</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宋体" w:hAnsi="宋体"/>
              </w:rPr>
            </w:pPr>
            <w:r>
              <w:rPr>
                <w:sz w:val="15"/>
                <w:kern w:val="0"/>
                <w:szCs w:val="15"/>
                <w:rFonts w:ascii="宋体" w:hAnsi="宋体" w:hint="eastAsia"/>
              </w:rPr>
              <w:t>12</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宋体" w:hAnsi="宋体"/>
              </w:rPr>
            </w:pPr>
            <w:r>
              <w:rPr>
                <w:sz w:val="15"/>
                <w:kern w:val="0"/>
                <w:szCs w:val="15"/>
                <w:rFonts w:ascii="宋体" w:hAnsi="宋体" w:hint="eastAsia"/>
              </w:rPr>
              <w:t>16</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宋体" w:hAnsi="宋体"/>
              </w:rPr>
            </w:pPr>
            <w:r>
              <w:rPr>
                <w:sz w:val="15"/>
                <w:kern w:val="0"/>
                <w:szCs w:val="15"/>
                <w:rFonts w:ascii="宋体" w:hAnsi="宋体" w:hint="eastAsia"/>
              </w:rPr>
              <w:t>14</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5"/>
                <w:kern w:val="0"/>
                <w:szCs w:val="15"/>
                <w:rFonts w:ascii="宋体" w:hAnsi="宋体"/>
              </w:rPr>
            </w:pPr>
            <w:r>
              <w:rPr>
                <w:sz w:val="15"/>
                <w:kern w:val="0"/>
                <w:szCs w:val="15"/>
                <w:rFonts w:ascii="宋体" w:hAnsi="宋体" w:hint="eastAsia"/>
              </w:rPr>
              <w:t>8</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p>
        </w:tc>
        <w:tc>
          <w:tcPr>
            <w:tcW w:w="1576" w:type="dxa"/>
            <w:gridSpan w:val="2"/>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center"/>
              <w:widowControl/>
              <w:rPr>
                <w:b w:val="1"/>
                <w:sz w:val="16"/>
                <w:bCs/>
                <w:kern w:val="0"/>
                <w:szCs w:val="16"/>
                <w:rFonts w:ascii="宋体" w:hAnsi="宋体"/>
              </w:rPr>
            </w:pPr>
            <w:r>
              <w:rPr>
                <w:b w:val="1"/>
                <w:sz w:val="16"/>
                <w:bCs/>
                <w:kern w:val="0"/>
                <w:szCs w:val="16"/>
                <w:rFonts w:ascii="宋体" w:hAnsi="宋体" w:hint="eastAsia"/>
              </w:rPr>
              <w:t>69%</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tcPr>
          <w:p>
            <w:pPr>
              <w:jc w:val="left"/>
              <w:widowControl/>
              <w:rPr>
                <w:sz w:val="16"/>
                <w:kern w:val="0"/>
                <w:szCs w:val="16"/>
                <w:rFonts w:ascii="宋体" w:hAnsi="宋体"/>
              </w:rPr>
            </w:pPr>
            <w:r>
              <w:rPr>
                <w:sz w:val="16"/>
                <w:kern w:val="0"/>
                <w:szCs w:val="16"/>
                <w:rFonts w:ascii="宋体" w:hAnsi="宋体" w:hint="eastAsia"/>
              </w:rPr>
              <w:t>　</w:t>
            </w:r>
          </w:p>
        </w:tc>
      </w:tr>
      <w:tr>
        <w:tblPrEx>
          <w:tblCellMar>
            <w:top w:type="dxa" w:w="0"/>
            <w:bottom w:type="dxa" w:w="0"/>
            <w:left w:type="dxa" w:w="108"/>
            <w:right w:type="dxa" w:w="108"/>
          </w:tblCellMar>
        </w:tblPrEx>
        <w:trPr>
          <w:trHeight w:val="258" w:hRule="atLeast"/>
        </w:trPr>
        <w:tc>
          <w:tcPr>
            <w:tcW w:w="8521" w:type="dxa"/>
            <w:gridSpan w:val="1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考试</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1W</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2W</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2W</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2W</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2W</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请根据实际填入</w:t>
            </w:r>
          </w:p>
        </w:tc>
      </w:tr>
      <w:tr>
        <w:tblPrEx>
          <w:tblCellMar>
            <w:top w:type="dxa" w:w="0"/>
            <w:bottom w:type="dxa" w:w="0"/>
            <w:left w:type="dxa" w:w="108"/>
            <w:right w:type="dxa" w:w="108"/>
          </w:tblCellMar>
        </w:tblPrEx>
        <w:trPr>
          <w:trHeight w:val="258" w:hRule="atLeast"/>
        </w:trPr>
        <w:tc>
          <w:tcPr>
            <w:tcW w:w="8521" w:type="dxa"/>
            <w:gridSpan w:val="1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rPr>
                <w:sz w:val="16"/>
                <w:kern w:val="0"/>
                <w:szCs w:val="16"/>
                <w:rFonts w:ascii="宋体" w:hAnsi="宋体"/>
              </w:rPr>
            </w:pPr>
            <w:r>
              <w:rPr>
                <w:sz w:val="16"/>
                <w:kern w:val="0"/>
                <w:szCs w:val="16"/>
                <w:rFonts w:ascii="宋体" w:hAnsi="宋体" w:hint="eastAsia"/>
              </w:rPr>
              <w:t>毕业鉴定</w:t>
            </w:r>
          </w:p>
        </w:tc>
        <w:tc>
          <w:tcPr>
            <w:tcW w:w="418"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82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22"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516"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　</w:t>
            </w:r>
          </w:p>
        </w:tc>
        <w:tc>
          <w:tcPr>
            <w:tcW w:w="444" w:type="dxa"/>
            <w:vAlign w:val="center"/>
            <w:tcBorders>
              <w:top w:val="nil" w:shadow="off" w:frame="off"/>
              <w:left w:val="nil" w:shadow="off" w:frame="off"/>
              <w:bottom w:val="single" w:color="auto" w:sz="4" w:space="0" w:shadow="off" w:frame="off"/>
              <w:right w:val="single" w:color="auto" w:sz="4" w:space="0" w:shadow="off" w:frame="off"/>
            </w:tcBorders>
            <w:noWrap/>
          </w:tcPr>
          <w:p>
            <w:pPr>
              <w:jc w:val="center"/>
              <w:widowControl/>
              <w:rPr>
                <w:sz w:val="16"/>
                <w:kern w:val="0"/>
                <w:szCs w:val="16"/>
                <w:rFonts w:ascii="宋体" w:hAnsi="宋体"/>
              </w:rPr>
            </w:pPr>
            <w:r>
              <w:rPr>
                <w:sz w:val="16"/>
                <w:kern w:val="0"/>
                <w:szCs w:val="16"/>
                <w:rFonts w:ascii="宋体" w:hAnsi="宋体" w:hint="eastAsia"/>
              </w:rPr>
              <w:t>2W</w:t>
            </w:r>
          </w:p>
        </w:tc>
        <w:tc>
          <w:tcPr>
            <w:tcW w:w="580"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tc>
        <w:tc>
          <w:tcPr>
            <w:tcW w:w="996"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　</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sz w:val="16"/>
                <w:kern w:val="0"/>
                <w:szCs w:val="16"/>
                <w:rFonts w:ascii="宋体" w:hAnsi="宋体"/>
              </w:rPr>
            </w:pPr>
            <w:r>
              <w:rPr>
                <w:sz w:val="16"/>
                <w:kern w:val="0"/>
                <w:szCs w:val="16"/>
                <w:rFonts w:ascii="宋体" w:hAnsi="宋体" w:hint="eastAsia"/>
              </w:rPr>
              <w:t>请根据实际填入</w:t>
            </w:r>
          </w:p>
        </w:tc>
      </w:tr>
      <w:tr>
        <w:tblPrEx>
          <w:tblCellMar>
            <w:top w:type="dxa" w:w="0"/>
            <w:bottom w:type="dxa" w:w="0"/>
            <w:left w:type="dxa" w:w="108"/>
            <w:right w:type="dxa" w:w="108"/>
          </w:tblCellMar>
        </w:tblPrEx>
        <w:trPr>
          <w:trHeight w:val="258" w:hRule="atLeast"/>
        </w:trPr>
        <w:tc>
          <w:tcPr>
            <w:tcW w:w="8521" w:type="dxa"/>
            <w:gridSpan w:val="1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center"/>
              <w:widowControl/>
              <w:rPr>
                <w:b w:val="1"/>
                <w:sz w:val="16"/>
                <w:bCs/>
                <w:kern w:val="0"/>
                <w:szCs w:val="16"/>
                <w:rFonts w:ascii="宋体" w:hAnsi="宋体"/>
              </w:rPr>
            </w:pPr>
            <w:r>
              <w:rPr>
                <w:b w:val="1"/>
                <w:sz w:val="16"/>
                <w:bCs/>
                <w:kern w:val="0"/>
                <w:szCs w:val="16"/>
                <w:rFonts w:ascii="宋体" w:hAnsi="宋体" w:hint="eastAsia"/>
              </w:rPr>
              <w:t>平均周学时</w:t>
            </w:r>
          </w:p>
        </w:tc>
        <w:tc>
          <w:tcPr>
            <w:tcW w:w="41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000000" w:fill="auto"/>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28</w:t>
            </w:r>
          </w:p>
        </w:tc>
        <w:tc>
          <w:tcPr>
            <w:tcW w:w="826"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27</w:t>
            </w:r>
          </w:p>
        </w:tc>
        <w:tc>
          <w:tcPr>
            <w:tcW w:w="522"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23</w:t>
            </w: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20</w:t>
            </w:r>
          </w:p>
        </w:tc>
        <w:tc>
          <w:tcPr>
            <w:tcW w:w="516"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8</w:t>
            </w:r>
          </w:p>
        </w:tc>
        <w:tc>
          <w:tcPr>
            <w:tcW w:w="444" w:type="dxa"/>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auto"/>
            <w:noWrap/>
          </w:tcPr>
          <w:p>
            <w:pPr>
              <w:jc w:val="center"/>
              <w:widowControl/>
              <w:rPr>
                <w:sz w:val="16"/>
                <w:kern w:val="0"/>
                <w:szCs w:val="16"/>
                <w:rFonts w:ascii="宋体" w:hAnsi="宋体"/>
              </w:rPr>
            </w:pPr>
          </w:p>
        </w:tc>
        <w:tc>
          <w:tcPr>
            <w:tcW w:w="580"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p>
        </w:tc>
        <w:tc>
          <w:tcPr>
            <w:tcW w:w="996"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p>
        </w:tc>
        <w:tc>
          <w:tcPr>
            <w:tcW w:w="1621"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left"/>
              <w:widowControl/>
              <w:rPr>
                <w:b w:val="1"/>
                <w:sz w:val="16"/>
                <w:bCs/>
                <w:kern w:val="0"/>
                <w:szCs w:val="16"/>
                <w:rFonts w:ascii="宋体" w:hAnsi="宋体"/>
              </w:rPr>
            </w:pPr>
            <w:r>
              <w:rPr>
                <w:b w:val="1"/>
                <w:sz w:val="16"/>
                <w:bCs/>
                <w:kern w:val="0"/>
                <w:szCs w:val="16"/>
                <w:rFonts w:ascii="宋体" w:hAnsi="宋体" w:hint="eastAsia"/>
              </w:rPr>
              <w:t>　</w:t>
            </w:r>
          </w:p>
        </w:tc>
      </w:tr>
      <w:tr>
        <w:tblPrEx>
          <w:tblCellMar>
            <w:top w:type="dxa" w:w="0"/>
            <w:bottom w:type="dxa" w:w="0"/>
            <w:left w:type="dxa" w:w="108"/>
            <w:right w:type="dxa" w:w="108"/>
          </w:tblCellMar>
        </w:tblPrEx>
        <w:trPr>
          <w:trHeight w:val="258" w:hRule="atLeast"/>
        </w:trPr>
        <w:tc>
          <w:tcPr>
            <w:tcW w:w="6064" w:type="dxa"/>
            <w:gridSpan w:val="8"/>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center"/>
              <w:widowControl/>
              <w:rPr>
                <w:b w:val="1"/>
                <w:sz w:val="16"/>
                <w:bCs/>
                <w:kern w:val="0"/>
                <w:szCs w:val="16"/>
                <w:rFonts w:ascii="宋体" w:hAnsi="宋体"/>
              </w:rPr>
            </w:pPr>
            <w:r>
              <w:rPr>
                <w:b w:val="1"/>
                <w:sz w:val="16"/>
                <w:bCs/>
                <w:kern w:val="0"/>
                <w:szCs w:val="16"/>
                <w:rFonts w:ascii="宋体" w:hAnsi="宋体" w:hint="eastAsia"/>
              </w:rPr>
              <w:t>学分总计、学时总计</w:t>
            </w:r>
          </w:p>
        </w:tc>
        <w:tc>
          <w:tcPr>
            <w:tcW w:w="2457" w:type="dxa"/>
            <w:gridSpan w:val="5"/>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E2EFDA"/>
            <w:noWrap/>
          </w:tcPr>
          <w:p>
            <w:pPr>
              <w:jc w:val="center"/>
              <w:widowControl/>
              <w:rPr>
                <w:b w:val="1"/>
                <w:sz w:val="16"/>
                <w:bCs/>
                <w:kern w:val="0"/>
                <w:szCs w:val="16"/>
                <w:rFonts w:ascii="宋体" w:hAnsi="宋体"/>
              </w:rPr>
            </w:pPr>
            <w:r>
              <w:rPr>
                <w:b w:val="1"/>
                <w:sz w:val="16"/>
                <w:bCs/>
                <w:kern w:val="0"/>
                <w:szCs w:val="16"/>
                <w:rFonts w:ascii="宋体" w:hAnsi="宋体" w:hint="eastAsia"/>
              </w:rPr>
              <w:t>150</w:t>
            </w:r>
          </w:p>
        </w:tc>
        <w:tc>
          <w:tcPr>
            <w:tcW w:w="2282" w:type="dxa"/>
            <w:gridSpan w:val="4"/>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E2EFDA"/>
            <w:noWrap/>
          </w:tcPr>
          <w:p>
            <w:pPr>
              <w:jc w:val="center"/>
              <w:widowControl/>
              <w:rPr>
                <w:b w:val="1"/>
                <w:sz w:val="16"/>
                <w:bCs/>
                <w:kern w:val="0"/>
                <w:szCs w:val="16"/>
                <w:rFonts w:ascii="宋体" w:hAnsi="宋体"/>
              </w:rPr>
            </w:pPr>
            <w:r>
              <w:rPr>
                <w:b w:val="1"/>
                <w:sz w:val="16"/>
                <w:bCs/>
                <w:kern w:val="0"/>
                <w:szCs w:val="16"/>
                <w:rFonts w:ascii="宋体" w:hAnsi="宋体" w:hint="eastAsia"/>
              </w:rPr>
              <w:t>2840</w:t>
            </w:r>
          </w:p>
        </w:tc>
        <w:tc>
          <w:tcPr>
            <w:tcW w:w="2536" w:type="dxa"/>
            <w:gridSpan w:val="4"/>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E2EFDA"/>
            <w:noWrap/>
          </w:tcPr>
          <w:p>
            <w:pPr>
              <w:jc w:val="center"/>
              <w:widowControl/>
              <w:rPr>
                <w:b w:val="1"/>
                <w:sz w:val="16"/>
                <w:bCs/>
                <w:kern w:val="0"/>
                <w:szCs w:val="16"/>
                <w:rFonts w:ascii="宋体" w:hAnsi="宋体"/>
              </w:rPr>
            </w:pPr>
            <w:r>
              <w:rPr>
                <w:b w:val="1"/>
                <w:sz w:val="16"/>
                <w:bCs/>
                <w:kern w:val="0"/>
                <w:szCs w:val="16"/>
                <w:rFonts w:ascii="宋体" w:hAnsi="宋体" w:hint="eastAsia"/>
              </w:rPr>
              <w:t>—</w:t>
            </w:r>
          </w:p>
        </w:tc>
        <w:tc>
          <w:tcPr>
            <w:tcW w:w="1621" w:type="dxa"/>
            <w:vAlign w:val="center"/>
            <w:tcBorders>
              <w:top w:val="single" w:color="auto" w:sz="4" w:space="0" w:shadow="off" w:frame="off"/>
              <w:left w:val="nil" w:shadow="off" w:frame="off"/>
              <w:bottom w:val="single" w:color="auto" w:sz="4" w:space="0" w:shadow="off" w:frame="off"/>
              <w:right w:val="single" w:color="auto" w:sz="4" w:space="0" w:shadow="off" w:frame="off"/>
            </w:tcBorders>
            <w:noWrap/>
          </w:tcPr>
          <w:p>
            <w:pPr>
              <w:jc w:val="left"/>
              <w:widowControl/>
              <w:rPr>
                <w:b w:val="1"/>
                <w:color w:val="000000"/>
                <w:sz w:val="16"/>
                <w:bCs/>
                <w:kern w:val="0"/>
                <w:szCs w:val="16"/>
                <w:rFonts w:ascii="宋体" w:hAnsi="宋体"/>
              </w:rPr>
            </w:pPr>
            <w:r>
              <w:rPr>
                <w:b w:val="1"/>
                <w:color w:val="000000"/>
                <w:sz w:val="16"/>
                <w:bCs/>
                <w:kern w:val="0"/>
                <w:szCs w:val="16"/>
                <w:rFonts w:ascii="宋体" w:hAnsi="宋体" w:hint="eastAsia"/>
              </w:rPr>
              <w:t>　</w:t>
            </w:r>
          </w:p>
        </w:tc>
      </w:tr>
      <w:tr>
        <w:tblPrEx>
          <w:tblCellMar>
            <w:top w:type="dxa" w:w="0"/>
            <w:bottom w:type="dxa" w:w="0"/>
            <w:left w:type="dxa" w:w="108"/>
            <w:right w:type="dxa" w:w="108"/>
          </w:tblCellMar>
        </w:tblPrEx>
        <w:trPr>
          <w:trHeight w:val="258" w:hRule="atLeast"/>
        </w:trPr>
        <w:tc>
          <w:tcPr>
            <w:tcW w:w="6064" w:type="dxa"/>
            <w:gridSpan w:val="8"/>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center"/>
              <w:widowControl/>
              <w:rPr>
                <w:b w:val="1"/>
                <w:sz w:val="16"/>
                <w:bCs/>
                <w:kern w:val="0"/>
                <w:szCs w:val="16"/>
                <w:rFonts w:ascii="宋体" w:hAnsi="宋体"/>
              </w:rPr>
            </w:pPr>
            <w:r>
              <w:rPr>
                <w:b w:val="1"/>
                <w:sz w:val="16"/>
                <w:bCs/>
                <w:kern w:val="0"/>
                <w:szCs w:val="16"/>
                <w:rFonts w:ascii="宋体" w:hAnsi="宋体" w:hint="eastAsia"/>
              </w:rPr>
              <w:t>选修课程：学分总计、学时总计、占总学时比例</w:t>
            </w:r>
          </w:p>
        </w:tc>
        <w:tc>
          <w:tcPr>
            <w:tcW w:w="2457" w:type="dxa"/>
            <w:gridSpan w:val="5"/>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E2EFDA"/>
            <w:noWrap/>
          </w:tcPr>
          <w:p>
            <w:pPr>
              <w:jc w:val="center"/>
              <w:widowControl/>
              <w:rPr>
                <w:b w:val="1"/>
                <w:sz w:val="16"/>
                <w:bCs/>
                <w:kern w:val="0"/>
                <w:szCs w:val="16"/>
                <w:rFonts w:ascii="宋体" w:hAnsi="宋体"/>
              </w:rPr>
            </w:pPr>
            <w:r>
              <w:rPr>
                <w:b w:val="1"/>
                <w:sz w:val="16"/>
                <w:bCs/>
                <w:kern w:val="0"/>
                <w:szCs w:val="16"/>
                <w:rFonts w:ascii="宋体" w:hAnsi="宋体" w:hint="eastAsia"/>
              </w:rPr>
              <w:t>21</w:t>
            </w:r>
          </w:p>
        </w:tc>
        <w:tc>
          <w:tcPr>
            <w:tcW w:w="2282" w:type="dxa"/>
            <w:gridSpan w:val="4"/>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E2EFDA"/>
            <w:noWrap/>
          </w:tcPr>
          <w:p>
            <w:pPr>
              <w:jc w:val="center"/>
              <w:widowControl/>
              <w:rPr>
                <w:b w:val="1"/>
                <w:sz w:val="16"/>
                <w:bCs/>
                <w:kern w:val="0"/>
                <w:szCs w:val="16"/>
                <w:rFonts w:ascii="宋体" w:hAnsi="宋体"/>
              </w:rPr>
            </w:pPr>
            <w:r>
              <w:rPr>
                <w:b w:val="1"/>
                <w:sz w:val="16"/>
                <w:bCs/>
                <w:kern w:val="0"/>
                <w:szCs w:val="16"/>
                <w:rFonts w:ascii="宋体" w:hAnsi="宋体" w:hint="eastAsia"/>
              </w:rPr>
              <w:t>378</w:t>
            </w:r>
          </w:p>
        </w:tc>
        <w:tc>
          <w:tcPr>
            <w:tcW w:w="2536" w:type="dxa"/>
            <w:gridSpan w:val="4"/>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E2EFDA"/>
            <w:noWrap/>
          </w:tcPr>
          <w:p>
            <w:pPr>
              <w:jc w:val="center"/>
              <w:widowControl/>
              <w:rPr>
                <w:b w:val="1"/>
                <w:sz w:val="16"/>
                <w:bCs/>
                <w:kern w:val="0"/>
                <w:szCs w:val="16"/>
                <w:rFonts w:ascii="宋体" w:hAnsi="宋体"/>
              </w:rPr>
            </w:pPr>
            <w:r>
              <w:rPr>
                <w:b w:val="1"/>
                <w:sz w:val="16"/>
                <w:bCs/>
                <w:kern w:val="0"/>
                <w:szCs w:val="16"/>
                <w:rFonts w:ascii="宋体" w:hAnsi="宋体" w:hint="eastAsia"/>
              </w:rPr>
              <w:t>13%</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color w:val="000000"/>
                <w:sz w:val="16"/>
                <w:bCs/>
                <w:kern w:val="0"/>
                <w:szCs w:val="16"/>
                <w:rFonts w:ascii="宋体" w:hAnsi="宋体"/>
              </w:rPr>
            </w:pPr>
            <w:r>
              <w:rPr>
                <w:b w:val="1"/>
                <w:color w:val="000000"/>
                <w:sz w:val="16"/>
                <w:bCs/>
                <w:kern w:val="0"/>
                <w:szCs w:val="16"/>
                <w:rFonts w:ascii="宋体" w:hAnsi="宋体" w:hint="eastAsia"/>
              </w:rPr>
              <w:t>　</w:t>
            </w:r>
          </w:p>
        </w:tc>
      </w:tr>
      <w:tr>
        <w:tblPrEx>
          <w:tblCellMar>
            <w:top w:type="dxa" w:w="0"/>
            <w:bottom w:type="dxa" w:w="0"/>
            <w:left w:type="dxa" w:w="108"/>
            <w:right w:type="dxa" w:w="108"/>
          </w:tblCellMar>
        </w:tblPrEx>
        <w:trPr>
          <w:trHeight w:val="270" w:hRule="atLeast"/>
        </w:trPr>
        <w:tc>
          <w:tcPr>
            <w:tcW w:w="6064" w:type="dxa"/>
            <w:gridSpan w:val="8"/>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shd w:val="clear" w:color="auto" w:fill="auto"/>
          </w:tcPr>
          <w:p>
            <w:pPr>
              <w:jc w:val="center"/>
              <w:widowControl/>
              <w:rPr>
                <w:b w:val="1"/>
                <w:sz w:val="16"/>
                <w:bCs/>
                <w:kern w:val="0"/>
                <w:szCs w:val="16"/>
                <w:rFonts w:ascii="宋体" w:hAnsi="宋体"/>
              </w:rPr>
            </w:pPr>
            <w:r>
              <w:rPr>
                <w:b w:val="1"/>
                <w:sz w:val="16"/>
                <w:bCs/>
                <w:kern w:val="0"/>
                <w:szCs w:val="16"/>
                <w:rFonts w:ascii="宋体" w:hAnsi="宋体" w:hint="eastAsia"/>
              </w:rPr>
              <w:t>实践性教学：学时总计、占总学时比例</w:t>
            </w:r>
          </w:p>
        </w:tc>
        <w:tc>
          <w:tcPr>
            <w:tcW w:w="2457" w:type="dxa"/>
            <w:gridSpan w:val="5"/>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E2EFDA"/>
            <w:noWrap/>
          </w:tcPr>
          <w:p>
            <w:pPr>
              <w:jc w:val="center"/>
              <w:widowControl/>
              <w:rPr>
                <w:b w:val="1"/>
                <w:sz w:val="16"/>
                <w:bCs/>
                <w:kern w:val="0"/>
                <w:szCs w:val="16"/>
                <w:rFonts w:ascii="宋体" w:hAnsi="宋体"/>
              </w:rPr>
            </w:pPr>
            <w:r>
              <w:rPr>
                <w:b w:val="1"/>
                <w:sz w:val="16"/>
                <w:bCs/>
                <w:kern w:val="0"/>
                <w:szCs w:val="16"/>
                <w:rFonts w:ascii="宋体" w:hAnsi="宋体" w:hint="eastAsia"/>
              </w:rPr>
              <w:t>—</w:t>
            </w:r>
          </w:p>
        </w:tc>
        <w:tc>
          <w:tcPr>
            <w:tcW w:w="2282" w:type="dxa"/>
            <w:gridSpan w:val="4"/>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E2EFDA"/>
            <w:noWrap/>
          </w:tcPr>
          <w:p>
            <w:pPr>
              <w:jc w:val="center"/>
              <w:widowControl/>
              <w:rPr>
                <w:b w:val="1"/>
                <w:sz w:val="16"/>
                <w:bCs/>
                <w:kern w:val="0"/>
                <w:szCs w:val="16"/>
                <w:rFonts w:ascii="宋体" w:hAnsi="宋体"/>
              </w:rPr>
            </w:pPr>
            <w:r>
              <w:rPr>
                <w:b w:val="1"/>
                <w:sz w:val="16"/>
                <w:bCs/>
                <w:kern w:val="0"/>
                <w:szCs w:val="16"/>
                <w:rFonts w:ascii="宋体" w:hAnsi="宋体" w:hint="eastAsia"/>
              </w:rPr>
              <w:t>2089</w:t>
            </w:r>
          </w:p>
        </w:tc>
        <w:tc>
          <w:tcPr>
            <w:tcW w:w="2536" w:type="dxa"/>
            <w:gridSpan w:val="4"/>
            <w:vAlign w:val="center"/>
            <w:tcBorders>
              <w:top w:val="single" w:color="auto" w:sz="4" w:space="0" w:shadow="off" w:frame="off"/>
              <w:left w:val="nil" w:shadow="off" w:frame="off"/>
              <w:bottom w:val="single" w:color="auto" w:sz="4" w:space="0" w:shadow="off" w:frame="off"/>
              <w:right w:val="single" w:color="auto" w:sz="4" w:space="0" w:shadow="off" w:frame="off"/>
            </w:tcBorders>
            <w:shd w:val="clear" w:color="000000" w:fill="E2EFDA"/>
            <w:noWrap/>
          </w:tcPr>
          <w:p>
            <w:pPr>
              <w:jc w:val="center"/>
              <w:widowControl/>
              <w:rPr>
                <w:b w:val="1"/>
                <w:sz w:val="16"/>
                <w:bCs/>
                <w:kern w:val="0"/>
                <w:szCs w:val="16"/>
                <w:rFonts w:ascii="宋体" w:hAnsi="宋体"/>
              </w:rPr>
            </w:pPr>
            <w:r>
              <w:rPr>
                <w:b w:val="1"/>
                <w:sz w:val="16"/>
                <w:bCs/>
                <w:kern w:val="0"/>
                <w:szCs w:val="16"/>
                <w:rFonts w:ascii="宋体" w:hAnsi="宋体" w:hint="eastAsia"/>
              </w:rPr>
              <w:t>74%</w:t>
            </w:r>
          </w:p>
        </w:tc>
        <w:tc>
          <w:tcPr>
            <w:tcW w:w="1621" w:type="dxa"/>
            <w:vAlign w:val="center"/>
            <w:tcBorders>
              <w:top w:val="nil" w:shadow="off" w:frame="off"/>
              <w:left w:val="nil" w:shadow="off" w:frame="off"/>
              <w:bottom w:val="single" w:color="auto" w:sz="4" w:space="0" w:shadow="off" w:frame="off"/>
              <w:right w:val="single" w:color="auto" w:sz="4" w:space="0" w:shadow="off" w:frame="off"/>
            </w:tcBorders>
            <w:noWrap/>
          </w:tcPr>
          <w:p>
            <w:pPr>
              <w:jc w:val="left"/>
              <w:widowControl/>
              <w:rPr>
                <w:b w:val="1"/>
                <w:color w:val="000000"/>
                <w:sz w:val="16"/>
                <w:bCs/>
                <w:kern w:val="0"/>
                <w:szCs w:val="16"/>
                <w:rFonts w:ascii="宋体" w:hAnsi="宋体"/>
              </w:rPr>
            </w:pPr>
            <w:r>
              <w:rPr>
                <w:b w:val="1"/>
                <w:color w:val="000000"/>
                <w:sz w:val="16"/>
                <w:bCs/>
                <w:kern w:val="0"/>
                <w:szCs w:val="16"/>
                <w:rFonts w:ascii="宋体" w:hAnsi="宋体" w:hint="eastAsia"/>
              </w:rPr>
              <w:t>　</w:t>
            </w:r>
          </w:p>
        </w:tc>
      </w:tr>
    </w:tbl>
    <w:p>
      <w:pPr>
        <w:spacing w:afterAutospacing="false" w:beforeAutospacing="false" w:line="500" w:lineRule="exact"/>
        <w:rPr>
          <w:sz w:val="28"/>
          <w:szCs w:val="28"/>
          <w:rFonts w:ascii="仿宋" w:hAnsi="仿宋" w:eastAsia="仿宋" w:cs="仿宋"/>
        </w:rPr>
      </w:pPr>
    </w:p>
    <w:p>
      <w:pPr>
        <w:spacing w:afterAutospacing="false" w:beforeAutospacing="false" w:line="500" w:lineRule="exact"/>
        <w:rPr>
          <w:sz w:val="28"/>
          <w:szCs w:val="28"/>
          <w:rFonts w:ascii="仿宋" w:hAnsi="仿宋" w:eastAsia="仿宋" w:cs="仿宋"/>
        </w:rPr>
      </w:pPr>
    </w:p>
    <w:p>
      <w:pPr>
        <w:spacing w:afterAutospacing="false" w:beforeAutospacing="false" w:line="500" w:lineRule="exact"/>
        <w:rPr>
          <w:sz w:val="28"/>
          <w:szCs w:val="28"/>
          <w:rFonts w:ascii="仿宋" w:hAnsi="仿宋" w:eastAsia="仿宋" w:cs="仿宋"/>
        </w:rPr>
      </w:pPr>
    </w:p>
    <w:p>
      <w:pPr>
        <w:spacing w:afterAutospacing="false" w:beforeAutospacing="false" w:line="500" w:lineRule="exact"/>
        <w:rPr>
          <w:sz w:val="28"/>
          <w:szCs w:val="28"/>
          <w:rFonts w:ascii="仿宋" w:hAnsi="仿宋" w:eastAsia="仿宋" w:cs="仿宋"/>
        </w:rPr>
      </w:pPr>
    </w:p>
    <w:p>
      <w:pPr>
        <w:spacing w:afterAutospacing="false" w:beforeAutospacing="false" w:line="500" w:lineRule="exact"/>
        <w:rPr>
          <w:sz w:val="28"/>
          <w:szCs w:val="28"/>
          <w:rFonts w:ascii="仿宋" w:hAnsi="仿宋" w:eastAsia="仿宋" w:cs="仿宋"/>
        </w:rPr>
      </w:pPr>
    </w:p>
    <w:p>
      <w:pPr>
        <w:spacing w:afterAutospacing="false" w:beforeAutospacing="false" w:line="500" w:lineRule="exact"/>
        <w:rPr>
          <w:sz w:val="24"/>
          <w:kern w:val="0"/>
          <w:rFonts w:ascii="仿宋" w:hAnsi="仿宋" w:eastAsia="仿宋" w:cs="仿宋"/>
        </w:rPr>
        <w:sectPr>
          <w:headerReference r:id="rId6" w:type="default"/>
          <w:docGrid w:type="linesAndChars" w:linePitch="312" w:charSpace="0"/>
          <w:pgSz w:w="16838" w:h="11906" w:orient="landscape"/>
          <w:pgMar w:top="851" w:right="1134" w:bottom="851" w:left="1134" w:header="851" w:footer="992" w:gutter="0"/>
          <w:cols w:space="720" w:num="1"/>
        </w:sectPr>
      </w:pPr>
    </w:p>
    <w:p>
      <w:pPr>
        <w:ind w:firstLine="488" w:firstLineChars="200"/>
        <w:rPr>
          <w:color w:val="000000"/>
          <w:sz w:val="28"/>
          <w:kern w:val="0"/>
          <w:szCs w:val="28"/>
          <w:rFonts w:ascii="黑体" w:hAnsi="宋体" w:eastAsia="黑体" w:cs="黑体"/>
        </w:rPr>
      </w:pPr>
      <w:r>
        <w:rPr>
          <w:sz w:val="24"/>
          <w:kern w:val="0"/>
          <w:rFonts w:ascii="仿宋" w:hAnsi="仿宋" w:eastAsia="仿宋" w:cs="仿宋" w:hint="eastAsia"/>
        </w:rPr>
        <w:t xml:space="preserve">附表2                   </w:t>
      </w:r>
      <w:r>
        <w:rPr>
          <w:sz w:val="28"/>
          <w:kern w:val="0"/>
          <w:szCs w:val="28"/>
          <w:rFonts w:ascii="微软雅黑" w:hAnsi="微软雅黑" w:eastAsia="微软雅黑" w:cs="微软雅黑" w:hint="eastAsia"/>
        </w:rPr>
        <w:t xml:space="preserve">  </w:t>
      </w:r>
      <w:r>
        <w:rPr>
          <w:color w:val="000000"/>
          <w:sz w:val="28"/>
          <w:kern w:val="0"/>
          <w:szCs w:val="28"/>
          <w:rFonts w:ascii="黑体" w:hAnsi="宋体" w:eastAsia="黑体" w:cs="黑体" w:hint="eastAsia"/>
        </w:rPr>
        <w:t>选修模块安排表</w:t>
      </w:r>
    </w:p>
    <w:tbl>
      <w:tblPr>
        <w:tblStyle w:val="8"/>
        <w:tblW w:w="9332" w:type="dxa"/>
        <w:jc w:val="center"/>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Layout w:type="fixed"/>
      </w:tblPr>
      <w:tblGrid>
        <w:gridCol w:w="754"/>
        <w:gridCol w:w="1276"/>
        <w:gridCol w:w="3259"/>
        <w:gridCol w:w="675"/>
        <w:gridCol w:w="639"/>
        <w:gridCol w:w="651"/>
        <w:gridCol w:w="607"/>
        <w:gridCol w:w="567"/>
        <w:gridCol w:w="904"/>
      </w:tblGrid>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457" w:hRule="atLeast"/>
          <w:jc w:val="center"/>
        </w:trPr>
        <w:tc>
          <w:tcPr>
            <w:tcW w:w="754" w:type="dxa"/>
            <w:vMerge w:val="restart"/>
            <w:vAlign w:val="center"/>
            <w:tcBorders>
              <w:top w:val="single" w:color="auto" w:sz="8" w:space="0" w:shadow="off" w:frame="off"/>
              <w:bottom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课程属性</w:t>
            </w:r>
          </w:p>
        </w:tc>
        <w:tc>
          <w:tcPr>
            <w:tcW w:w="1276" w:type="dxa"/>
            <w:vMerge w:val="restart"/>
            <w:vAlign w:val="center"/>
            <w:tcBorders>
              <w:top w:val="single" w:color="auto" w:sz="8" w:space="0" w:shadow="off" w:frame="off"/>
              <w:bottom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课程代码</w:t>
            </w:r>
          </w:p>
        </w:tc>
        <w:tc>
          <w:tcPr>
            <w:tcW w:w="3259" w:type="dxa"/>
            <w:vMerge w:val="restart"/>
            <w:vAlign w:val="center"/>
            <w:tcBorders>
              <w:top w:val="single" w:color="auto" w:sz="8" w:space="0" w:shadow="off" w:frame="off"/>
              <w:bottom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课程名称</w:t>
            </w:r>
          </w:p>
        </w:tc>
        <w:tc>
          <w:tcPr>
            <w:tcW w:w="675" w:type="dxa"/>
            <w:vMerge w:val="restart"/>
            <w:vAlign w:val="center"/>
            <w:tcBorders>
              <w:top w:val="single" w:color="auto" w:sz="8" w:space="0" w:shadow="off" w:frame="off"/>
              <w:bottom w:val="single" w:color="auto" w:sz="8" w:space="0" w:shadow="off" w:frame="off"/>
            </w:tcBorders>
          </w:tcPr>
          <w:p>
            <w:pPr>
              <w:jc w:val="center"/>
              <w:rPr>
                <w:sz w:val="20"/>
                <w:kern w:val="0"/>
                <w:rFonts w:ascii="仿宋" w:hAnsi="仿宋" w:eastAsia="仿宋" w:cs="仿宋"/>
              </w:rPr>
            </w:pPr>
            <w:r>
              <w:rPr>
                <w:sz w:val="20"/>
                <w:kern w:val="0"/>
                <w:rFonts w:ascii="仿宋" w:hAnsi="仿宋" w:eastAsia="仿宋" w:cs="仿宋" w:hint="eastAsia"/>
              </w:rPr>
              <w:t>课程类型</w:t>
            </w:r>
          </w:p>
        </w:tc>
        <w:tc>
          <w:tcPr>
            <w:tcW w:w="639" w:type="dxa"/>
            <w:vMerge w:val="restart"/>
            <w:vAlign w:val="center"/>
            <w:tcBorders>
              <w:top w:val="single" w:color="auto" w:sz="8" w:space="0" w:shadow="off" w:frame="off"/>
              <w:bottom w:val="single" w:color="auto" w:sz="8" w:space="0" w:shadow="off" w:frame="off"/>
            </w:tcBorders>
          </w:tcPr>
          <w:p>
            <w:pPr>
              <w:jc w:val="center"/>
              <w:rPr>
                <w:sz w:val="20"/>
                <w:kern w:val="0"/>
                <w:rFonts w:ascii="仿宋" w:hAnsi="仿宋" w:eastAsia="仿宋" w:cs="仿宋"/>
              </w:rPr>
            </w:pPr>
            <w:r>
              <w:rPr>
                <w:sz w:val="20"/>
                <w:kern w:val="0"/>
                <w:rFonts w:ascii="仿宋" w:hAnsi="仿宋" w:eastAsia="仿宋" w:cs="仿宋" w:hint="eastAsia"/>
              </w:rPr>
              <w:t>总时数</w:t>
            </w:r>
          </w:p>
        </w:tc>
        <w:tc>
          <w:tcPr>
            <w:tcW w:w="651" w:type="dxa"/>
            <w:vAlign w:val="center"/>
            <w:tcBorders>
              <w:top w:val="single" w:color="auto" w:sz="8" w:space="0" w:shadow="off" w:frame="off"/>
              <w:bottom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其中</w:t>
            </w:r>
          </w:p>
        </w:tc>
        <w:tc>
          <w:tcPr>
            <w:tcW w:w="1174" w:type="dxa"/>
            <w:gridSpan w:val="2"/>
            <w:vAlign w:val="center"/>
            <w:tcBorders>
              <w:top w:val="single" w:color="auto" w:sz="8" w:space="0" w:shadow="off" w:frame="off"/>
              <w:bottom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考核方式</w:t>
            </w:r>
          </w:p>
        </w:tc>
        <w:tc>
          <w:tcPr>
            <w:tcW w:w="904" w:type="dxa"/>
            <w:vMerge w:val="restart"/>
            <w:vAlign w:val="center"/>
            <w:tcBorders>
              <w:top w:val="single" w:color="auto" w:sz="8" w:space="0" w:shadow="off" w:frame="off"/>
              <w:bottom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课程学分</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12" w:hRule="atLeast"/>
          <w:jc w:val="center"/>
        </w:trPr>
        <w:tc>
          <w:tcPr>
            <w:tcW w:w="754" w:type="dxa"/>
            <w:vMerge w:val="continue"/>
            <w:vAlign w:val="center"/>
            <w:tcBorders>
              <w:top w:val="single" w:color="auto" w:sz="8" w:space="0" w:shadow="off" w:frame="off"/>
            </w:tcBorders>
          </w:tcPr>
          <w:p>
            <w:pPr>
              <w:jc w:val="center"/>
              <w:widowControl/>
              <w:rPr>
                <w:sz w:val="20"/>
                <w:kern w:val="0"/>
                <w:rFonts w:ascii="仿宋" w:hAnsi="仿宋" w:eastAsia="仿宋" w:cs="仿宋"/>
              </w:rPr>
            </w:pPr>
          </w:p>
        </w:tc>
        <w:tc>
          <w:tcPr>
            <w:tcW w:w="1276" w:type="dxa"/>
            <w:vMerge w:val="continue"/>
            <w:vAlign w:val="center"/>
            <w:tcBorders>
              <w:top w:val="single" w:color="auto" w:sz="8" w:space="0" w:shadow="off" w:frame="off"/>
            </w:tcBorders>
          </w:tcPr>
          <w:p>
            <w:pPr>
              <w:jc w:val="center"/>
              <w:widowControl/>
              <w:rPr>
                <w:sz w:val="20"/>
                <w:kern w:val="0"/>
                <w:rFonts w:ascii="仿宋" w:hAnsi="仿宋" w:eastAsia="仿宋" w:cs="仿宋"/>
              </w:rPr>
            </w:pPr>
          </w:p>
        </w:tc>
        <w:tc>
          <w:tcPr>
            <w:tcW w:w="3259" w:type="dxa"/>
            <w:vMerge w:val="continue"/>
            <w:vAlign w:val="center"/>
            <w:tcBorders>
              <w:top w:val="single" w:color="auto" w:sz="8" w:space="0" w:shadow="off" w:frame="off"/>
            </w:tcBorders>
          </w:tcPr>
          <w:p>
            <w:pPr>
              <w:jc w:val="center"/>
              <w:widowControl/>
              <w:rPr>
                <w:sz w:val="20"/>
                <w:kern w:val="0"/>
                <w:rFonts w:ascii="仿宋" w:hAnsi="仿宋" w:eastAsia="仿宋" w:cs="仿宋"/>
              </w:rPr>
            </w:pPr>
          </w:p>
        </w:tc>
        <w:tc>
          <w:tcPr>
            <w:tcW w:w="675" w:type="dxa"/>
            <w:vMerge w:val="continue"/>
            <w:vAlign w:val="center"/>
            <w:tcBorders>
              <w:top w:val="single" w:color="auto" w:sz="8" w:space="0" w:shadow="off" w:frame="off"/>
            </w:tcBorders>
          </w:tcPr>
          <w:p>
            <w:pPr>
              <w:jc w:val="center"/>
              <w:widowControl/>
              <w:rPr>
                <w:sz w:val="20"/>
                <w:kern w:val="0"/>
                <w:rFonts w:ascii="仿宋" w:hAnsi="仿宋" w:eastAsia="仿宋" w:cs="仿宋"/>
              </w:rPr>
            </w:pPr>
          </w:p>
        </w:tc>
        <w:tc>
          <w:tcPr>
            <w:tcW w:w="639" w:type="dxa"/>
            <w:vMerge w:val="continue"/>
            <w:vAlign w:val="center"/>
            <w:tcBorders>
              <w:top w:val="single" w:color="auto" w:sz="8" w:space="0" w:shadow="off" w:frame="off"/>
            </w:tcBorders>
          </w:tcPr>
          <w:p>
            <w:pPr>
              <w:jc w:val="center"/>
              <w:widowControl/>
              <w:rPr>
                <w:sz w:val="20"/>
                <w:kern w:val="0"/>
                <w:rFonts w:ascii="仿宋" w:hAnsi="仿宋" w:eastAsia="仿宋" w:cs="仿宋"/>
              </w:rPr>
            </w:pPr>
          </w:p>
        </w:tc>
        <w:tc>
          <w:tcPr>
            <w:tcW w:w="651" w:type="dxa"/>
            <w:vAlign w:val="center"/>
            <w:tcBorders>
              <w:top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实践时数</w:t>
            </w:r>
          </w:p>
        </w:tc>
        <w:tc>
          <w:tcPr>
            <w:tcW w:w="607" w:type="dxa"/>
            <w:vAlign w:val="center"/>
            <w:tcBorders>
              <w:top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考查</w:t>
            </w:r>
          </w:p>
        </w:tc>
        <w:tc>
          <w:tcPr>
            <w:tcW w:w="567" w:type="dxa"/>
            <w:vAlign w:val="center"/>
            <w:tcBorders>
              <w:top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考试</w:t>
            </w:r>
          </w:p>
        </w:tc>
        <w:tc>
          <w:tcPr>
            <w:tcW w:w="904" w:type="dxa"/>
            <w:vMerge w:val="continue"/>
            <w:vAlign w:val="center"/>
            <w:tcBorders>
              <w:top w:val="single" w:color="auto" w:sz="8" w:space="0" w:shadow="off" w:frame="off"/>
            </w:tcBorders>
          </w:tcPr>
          <w:p>
            <w:pPr>
              <w:jc w:val="center"/>
              <w:widowControl/>
              <w:rPr>
                <w:sz w:val="20"/>
                <w:kern w:val="0"/>
                <w:rFonts w:ascii="仿宋" w:hAnsi="仿宋" w:eastAsia="仿宋" w:cs="仿宋"/>
              </w:rPr>
            </w:pP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98" w:hRule="exact"/>
          <w:jc w:val="center"/>
        </w:trPr>
        <w:tc>
          <w:tcPr>
            <w:tcW w:w="754" w:type="dxa"/>
            <w:vMerge w:val="restart"/>
            <w:vAlign w:val="center"/>
            <w:tcBorders>
              <w:left w:val="single" w:color="000000" w:sz="8" w:space="0" w:shadow="off" w:frame="off"/>
            </w:tcBorders>
            <w:shd w:val="clear" w:color="auto" w:fill="auto"/>
          </w:tcPr>
          <w:p>
            <w:pPr>
              <w:jc w:val="center"/>
              <w:widowControl/>
              <w:rPr>
                <w:sz w:val="20"/>
                <w:kern w:val="0"/>
                <w:rFonts w:ascii="仿宋" w:hAnsi="仿宋" w:eastAsia="仿宋" w:cs="仿宋"/>
              </w:rPr>
            </w:pPr>
            <w:r>
              <w:rPr>
                <w:sz w:val="20"/>
                <w:kern w:val="0"/>
                <w:rFonts w:ascii="仿宋" w:hAnsi="仿宋" w:eastAsia="仿宋" w:cs="仿宋" w:hint="eastAsia"/>
              </w:rPr>
              <w:t>公共选修课程</w:t>
            </w:r>
          </w:p>
        </w:tc>
        <w:tc>
          <w:tcPr>
            <w:tcW w:w="1276" w:type="dxa"/>
            <w:vAlign w:val="center"/>
            <w:shd w:val="clear" w:color="auto" w:fill="auto"/>
          </w:tcPr>
          <w:p>
            <w:pPr>
              <w:widowControl/>
              <w:rPr>
                <w:sz w:val="20"/>
                <w:kern w:val="0"/>
                <w:rFonts w:ascii="仿宋" w:hAnsi="仿宋" w:eastAsia="仿宋" w:cs="仿宋"/>
              </w:rPr>
            </w:pPr>
            <w:r>
              <w:rPr>
                <w:color w:val="000000"/>
                <w:sz w:val="18"/>
                <w:kern w:val="0"/>
                <w:szCs w:val="18"/>
                <w:rFonts w:ascii="仿宋" w:hAnsi="仿宋" w:eastAsia="仿宋" w:cs="仿宋" w:hint="eastAsia"/>
              </w:rPr>
              <w:t>1900002301</w:t>
            </w:r>
          </w:p>
        </w:tc>
        <w:tc>
          <w:tcPr>
            <w:tcW w:w="3259" w:type="dxa"/>
            <w:vAlign w:val="center"/>
            <w:shd w:val="clear" w:color="auto" w:fill="FFFFFF"/>
          </w:tcPr>
          <w:p>
            <w:pPr>
              <w:jc w:val="center"/>
              <w:widowControl/>
              <w:rPr>
                <w:sz w:val="20"/>
                <w:kern w:val="0"/>
                <w:rFonts w:ascii="仿宋" w:hAnsi="仿宋" w:eastAsia="仿宋" w:cs="仿宋"/>
              </w:rPr>
            </w:pPr>
            <w:r>
              <w:rPr>
                <w:sz w:val="20"/>
                <w:kern w:val="0"/>
                <w:rFonts w:ascii="仿宋" w:hAnsi="仿宋" w:eastAsia="仿宋" w:cs="仿宋" w:hint="eastAsia"/>
              </w:rPr>
              <w:t>党史国史</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shd w:val="clear" w:color="auto" w:fill="auto"/>
          </w:tcPr>
          <w:p>
            <w:pPr>
              <w:jc w:val="center"/>
              <w:widowControl/>
              <w:rPr>
                <w:sz w:val="20"/>
                <w:kern w:val="0"/>
                <w:rFonts w:ascii="仿宋" w:hAnsi="仿宋" w:eastAsia="仿宋" w:cs="仿宋"/>
              </w:rPr>
            </w:pPr>
          </w:p>
        </w:tc>
        <w:tc>
          <w:tcPr>
            <w:tcW w:w="1276" w:type="dxa"/>
            <w:vAlign w:val="center"/>
            <w:shd w:val="clear" w:color="auto" w:fill="auto"/>
          </w:tcPr>
          <w:p>
            <w:pPr>
              <w:widowControl/>
              <w:rPr>
                <w:sz w:val="20"/>
                <w:kern w:val="0"/>
                <w:rFonts w:ascii="仿宋" w:hAnsi="仿宋" w:eastAsia="仿宋" w:cs="仿宋"/>
              </w:rPr>
            </w:pPr>
            <w:r>
              <w:rPr>
                <w:color w:val="000000"/>
                <w:sz w:val="18"/>
                <w:kern w:val="0"/>
                <w:szCs w:val="18"/>
                <w:rFonts w:ascii="仿宋" w:hAnsi="仿宋" w:eastAsia="仿宋" w:cs="仿宋" w:hint="eastAsia"/>
              </w:rPr>
              <w:t>1900002302</w:t>
            </w:r>
          </w:p>
        </w:tc>
        <w:tc>
          <w:tcPr>
            <w:tcW w:w="3259" w:type="dxa"/>
            <w:vAlign w:val="center"/>
            <w:shd w:val="clear" w:color="auto" w:fill="FFFFFF"/>
          </w:tcPr>
          <w:p>
            <w:pPr>
              <w:jc w:val="center"/>
              <w:widowControl/>
              <w:rPr>
                <w:sz w:val="20"/>
                <w:kern w:val="0"/>
                <w:rFonts w:ascii="仿宋" w:hAnsi="仿宋" w:eastAsia="仿宋" w:cs="仿宋"/>
              </w:rPr>
            </w:pPr>
            <w:r>
              <w:rPr>
                <w:sz w:val="20"/>
                <w:kern w:val="0"/>
                <w:rFonts w:ascii="仿宋" w:hAnsi="仿宋" w:eastAsia="仿宋" w:cs="仿宋" w:hint="eastAsia"/>
              </w:rPr>
              <w:t>应用文写作</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color w:val="000000"/>
                <w:sz w:val="18"/>
                <w:kern w:val="0"/>
                <w:szCs w:val="18"/>
                <w:rFonts w:ascii="仿宋" w:hAnsi="仿宋" w:eastAsia="仿宋" w:cs="仿宋" w:hint="eastAsia"/>
              </w:rPr>
              <w:t>1900002303</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演讲与口才</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color w:val="000000"/>
                <w:sz w:val="18"/>
                <w:kern w:val="0"/>
                <w:szCs w:val="18"/>
                <w:rFonts w:ascii="仿宋" w:hAnsi="仿宋" w:eastAsia="仿宋" w:cs="仿宋" w:hint="eastAsia"/>
              </w:rPr>
              <w:t>1900002304</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礼仪</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color w:val="000000"/>
                <w:sz w:val="18"/>
                <w:kern w:val="0"/>
                <w:szCs w:val="18"/>
                <w:rFonts w:ascii="仿宋" w:hAnsi="仿宋" w:eastAsia="仿宋" w:cs="仿宋" w:hint="eastAsia"/>
              </w:rPr>
              <w:t>1900002305</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全国计算机二级MS Office</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color w:val="000000"/>
                <w:sz w:val="18"/>
                <w:kern w:val="0"/>
                <w:szCs w:val="18"/>
                <w:rFonts w:ascii="仿宋" w:hAnsi="仿宋" w:eastAsia="仿宋" w:cs="仿宋" w:hint="eastAsia"/>
              </w:rPr>
              <w:t>1900002306</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书法</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1900002307</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音乐鉴赏</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1900002308</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美术鉴赏</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1900002309</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影视鉴赏</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1900002310</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形体训练与舞蹈欣赏</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1900002311</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蒙古原生态音乐欣赏与实践</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1900002312</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音乐通识讲座</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1900002313</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编织艺术DIY</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1900002314</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流行歌曲欣赏与演唱</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1900002315</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小提琴音乐欣赏</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1900002316</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钢琴音乐欣赏</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1900002317</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古筝</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1900002318</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实用手绘海报</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1900002319</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创意染织</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1900002320</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陶艺</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1900002321</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民族饰品设计与制作</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1900002322</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茶艺</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1900002323</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插花技艺</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1900002324</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宠物美容</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1900002325</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照片后期处理</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1900002326</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创意手工</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1900002327</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钢笔画</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1900002328</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体育选项（足球）限选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1900002329</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体育选项（篮球）限选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1900002330</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体育选项（排球）限选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1900002331</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体育选项（健美操）限选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1900002332</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体育选项（乒乓球）限选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1900002333</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体育选项（羽毛球）限选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1900002334</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体育选项（毽球）限选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1900002335</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体育选项（太极拳）限选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18"/>
                <w:kern w:val="0"/>
                <w:szCs w:val="18"/>
                <w:rFonts w:ascii="仿宋" w:hAnsi="仿宋" w:eastAsia="仿宋" w:cs="仿宋"/>
              </w:rPr>
            </w:pPr>
            <w:r>
              <w:rPr>
                <w:sz w:val="18"/>
                <w:kern w:val="0"/>
                <w:szCs w:val="18"/>
                <w:rFonts w:ascii="仿宋" w:hAnsi="仿宋" w:eastAsia="仿宋" w:cs="仿宋" w:hint="eastAsia"/>
              </w:rPr>
              <w:t>1900002336</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体育选项（博克）限选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18"/>
                <w:kern w:val="0"/>
                <w:szCs w:val="18"/>
                <w:rFonts w:ascii="仿宋" w:hAnsi="仿宋" w:eastAsia="仿宋" w:cs="仿宋"/>
              </w:rPr>
            </w:pPr>
            <w:r>
              <w:rPr>
                <w:sz w:val="18"/>
                <w:kern w:val="0"/>
                <w:szCs w:val="18"/>
                <w:rFonts w:ascii="仿宋" w:hAnsi="仿宋" w:eastAsia="仿宋" w:cs="仿宋" w:hint="eastAsia"/>
              </w:rPr>
              <w:t>1900002337</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体育选项（射箭）限选</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1900002338</w:t>
            </w:r>
          </w:p>
        </w:tc>
        <w:tc>
          <w:tcPr>
            <w:tcW w:w="3259" w:type="dxa"/>
          </w:tcPr>
          <w:p>
            <w:pPr>
              <w:jc w:val="center"/>
              <w:widowControl/>
              <w:rPr>
                <w:sz w:val="20"/>
                <w:kern w:val="0"/>
                <w:rFonts w:ascii="仿宋" w:hAnsi="仿宋" w:eastAsia="仿宋" w:cs="仿宋"/>
              </w:rPr>
            </w:pPr>
            <w:r>
              <w:rPr>
                <w:sz w:val="20"/>
                <w:kern w:val="0"/>
                <w:rFonts w:ascii="仿宋" w:hAnsi="仿宋" w:eastAsia="仿宋" w:cs="仿宋" w:hint="eastAsia"/>
              </w:rPr>
              <w:t>饮食与营养</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1900002339</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动画英语</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1900002340</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英语日常口语</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1900002341</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幼儿英语语感启蒙手指操</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1900002342</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英语（3级考试）</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1900002343</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英文电影赏析</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1900002344</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大学语文</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1900002345</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蒙古文化史</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Pr>
          <w:p>
            <w:pPr>
              <w:widowControl/>
              <w:rPr>
                <w:sz w:val="20"/>
                <w:kern w:val="0"/>
                <w:rFonts w:ascii="仿宋" w:hAnsi="仿宋" w:eastAsia="仿宋" w:cs="仿宋"/>
              </w:rPr>
            </w:pPr>
            <w:r>
              <w:rPr>
                <w:sz w:val="18"/>
                <w:kern w:val="0"/>
                <w:szCs w:val="18"/>
                <w:rFonts w:ascii="仿宋" w:hAnsi="仿宋" w:eastAsia="仿宋" w:cs="仿宋" w:hint="eastAsia"/>
              </w:rPr>
              <w:t>1900002346</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网络在线课程</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1900002347</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大学美育</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Borders>
              <w:right w:val="single" w:color="000000"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1900002348</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法律大讲堂</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1900002349</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英语（4级考试）</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1900002350</w:t>
            </w:r>
          </w:p>
        </w:tc>
        <w:tc>
          <w:tcPr>
            <w:tcW w:w="3259" w:type="dxa"/>
            <w:vAlign w:val="center"/>
          </w:tcPr>
          <w:p>
            <w:pPr>
              <w:jc w:val="center"/>
              <w:widowControl/>
              <w:rPr>
                <w:sz w:val="20"/>
                <w:kern w:val="0"/>
                <w:rFonts w:ascii="仿宋" w:hAnsi="仿宋" w:eastAsia="仿宋" w:cs="仿宋"/>
              </w:rPr>
            </w:pPr>
            <w:r>
              <w:rPr>
                <w:sz w:val="20"/>
                <w:kern w:val="0"/>
                <w:rFonts w:ascii="仿宋" w:hAnsi="仿宋" w:eastAsia="仿宋" w:cs="仿宋" w:hint="eastAsia"/>
              </w:rPr>
              <w:t>日语</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1900002351</w:t>
            </w:r>
          </w:p>
        </w:tc>
        <w:tc>
          <w:tcPr>
            <w:tcW w:w="3259" w:type="dxa"/>
            <w:vAlign w:val="center"/>
            <w:tcBorders>
              <w:bottom w:val="single" w:color="auto" w:sz="8" w:space="0" w:shadow="off" w:frame="off"/>
            </w:tcBorders>
          </w:tcPr>
          <w:p>
            <w:pPr>
              <w:jc w:val="center"/>
              <w:widowControl/>
              <w:rPr>
                <w:sz w:val="20"/>
                <w:kern w:val="0"/>
                <w:rFonts w:ascii="仿宋" w:hAnsi="仿宋" w:eastAsia="仿宋" w:cs="仿宋"/>
              </w:rPr>
            </w:pPr>
            <w:r>
              <w:rPr>
                <w:sz w:val="20"/>
                <w:kern w:val="0"/>
                <w:rFonts w:ascii="仿宋" w:hAnsi="仿宋" w:eastAsia="仿宋" w:cs="仿宋" w:hint="eastAsia"/>
              </w:rPr>
              <w:t>围棋</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1900002352</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少儿版画</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1900002353</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美的必修课</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1900002354</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学礼以立大国范</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1900002355</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马场马术（公选）</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1900002356</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体育选项（网球）限选</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1900002357</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体育选项（田径/跑跳）</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1900002358</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体育选项（田径/投掷）</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1900002359</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体育选项（拳击）限选</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1900002360</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四史</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1900002361</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皮雕皮画制作</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1900002362</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硬笔书法</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1900002363</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平地骑乘（公选）</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1900002364</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马文化传播（公选）</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1900002365</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体育选项（国际象棋）限选</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1900002366</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体育选项（瑜伽）限选</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1900002367</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国学品鉴</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1900002368</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3D打印</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1900002369</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网络直播运营</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C</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1900002370</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话剧赏析与表演</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1900002371</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上大学，不迷茫</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1900002372</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网络安全法</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1900002652</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改革开放与新时代</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1900002653</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职场高级写作</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1900002654</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行为生活方式与健康</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1900002655</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关爱生命——急救与自救技能</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1900002656</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中华国学</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1900002657</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中国传统文化</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1900002658</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组织行为与领导力</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1900002659</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走进管理</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1900002660</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美学与人生</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1900002661</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大学计算机——计算思维与网络素养</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1900002662</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名企风采</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1900002663</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生活与会计</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1900002664</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职业沟通技能</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1900002665</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创新创业仿真综合实训</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1900002666</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园林艺术赏析</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Borders>
              <w:left w:val="single" w:color="000000" w:sz="8" w:space="0" w:shadow="off" w:frame="off"/>
              <w:bottom w:val="single" w:color="auto" w:sz="8" w:space="0" w:shadow="off" w:frame="off"/>
            </w:tcBorders>
          </w:tcPr>
          <w:p>
            <w:pPr>
              <w:jc w:val="center"/>
              <w:widowControl/>
              <w:rPr>
                <w:sz w:val="20"/>
                <w:kern w:val="0"/>
                <w:rFonts w:ascii="仿宋" w:hAnsi="仿宋" w:eastAsia="仿宋" w:cs="仿宋"/>
              </w:rPr>
            </w:pPr>
          </w:p>
        </w:tc>
        <w:tc>
          <w:tcPr>
            <w:tcW w:w="1276" w:type="dxa"/>
            <w:vAlign w:val="center"/>
            <w:tcBorders>
              <w:left w:val="single" w:color="000000" w:sz="8" w:space="0" w:shadow="off" w:frame="off"/>
              <w:bottom w:val="single" w:color="auto" w:sz="8" w:space="0" w:shadow="off" w:frame="off"/>
            </w:tcBorders>
          </w:tcPr>
          <w:p>
            <w:pPr>
              <w:widowControl/>
              <w:rPr>
                <w:sz w:val="18"/>
                <w:kern w:val="0"/>
                <w:szCs w:val="18"/>
                <w:rFonts w:ascii="仿宋" w:hAnsi="仿宋" w:eastAsia="仿宋" w:cs="仿宋"/>
              </w:rPr>
            </w:pPr>
            <w:r>
              <w:rPr>
                <w:sz w:val="18"/>
                <w:kern w:val="0"/>
                <w:szCs w:val="18"/>
                <w:rFonts w:ascii="仿宋" w:hAnsi="仿宋" w:eastAsia="仿宋" w:cs="仿宋" w:hint="eastAsia"/>
              </w:rPr>
              <w:t>1900002667</w:t>
            </w:r>
          </w:p>
        </w:tc>
        <w:tc>
          <w:tcPr>
            <w:tcW w:w="3259" w:type="dxa"/>
            <w:vAlign w:val="center"/>
            <w:tcBorders>
              <w:bottom w:val="single" w:color="auto" w:sz="8" w:space="0" w:shadow="off" w:frame="off"/>
            </w:tcBorders>
          </w:tcPr>
          <w:p>
            <w:pPr>
              <w:jc w:val="center"/>
              <w:widowControl/>
              <w:rPr>
                <w:sz w:val="20"/>
                <w:kern w:val="0"/>
                <w:rFonts w:eastAsia="仿宋_GB2312" w:cs="仿宋_GB2312"/>
              </w:rPr>
            </w:pPr>
            <w:r>
              <w:rPr>
                <w:sz w:val="20"/>
                <w:kern w:val="0"/>
                <w:rFonts w:eastAsia="仿宋_GB2312" w:cs="仿宋_GB2312" w:hint="eastAsia"/>
              </w:rPr>
              <w:t>大学生安全教育</w:t>
            </w:r>
          </w:p>
        </w:tc>
        <w:tc>
          <w:tcPr>
            <w:tcW w:w="675"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607"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2-4</w:t>
            </w:r>
          </w:p>
        </w:tc>
        <w:tc>
          <w:tcPr>
            <w:tcW w:w="567" w:type="dxa"/>
            <w:vAlign w:val="center"/>
            <w:tcBorders>
              <w:bottom w:val="single" w:color="auto" w:sz="8" w:space="0" w:shadow="off" w:frame="off"/>
            </w:tcBorders>
          </w:tcPr>
          <w:p>
            <w:pPr>
              <w:jc w:val="center"/>
              <w:widowControl/>
              <w:rPr>
                <w:sz w:val="18"/>
                <w:kern w:val="0"/>
                <w:szCs w:val="18"/>
                <w:rFonts w:ascii="仿宋" w:hAnsi="仿宋" w:eastAsia="仿宋" w:cs="仿宋"/>
              </w:rPr>
            </w:pPr>
          </w:p>
        </w:tc>
        <w:tc>
          <w:tcPr>
            <w:tcW w:w="904" w:type="dxa"/>
            <w:vAlign w:val="center"/>
            <w:tcBorders>
              <w:bottom w:val="single" w:color="auto" w:sz="8" w:space="0" w:shadow="off" w:frame="off"/>
            </w:tcBorders>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restart"/>
            <w:vAlign w:val="center"/>
          </w:tcPr>
          <w:p>
            <w:pPr>
              <w:jc w:val="center"/>
              <w:widowControl/>
              <w:rPr>
                <w:sz w:val="20"/>
                <w:kern w:val="0"/>
                <w:rFonts w:ascii="仿宋" w:hAnsi="仿宋" w:eastAsia="仿宋" w:cs="仿宋"/>
              </w:rPr>
            </w:pPr>
            <w:r>
              <w:rPr>
                <w:sz w:val="20"/>
                <w:kern w:val="0"/>
                <w:rFonts w:ascii="仿宋" w:hAnsi="仿宋" w:eastAsia="仿宋" w:cs="仿宋" w:hint="eastAsia"/>
              </w:rPr>
              <w:t>专业选修</w:t>
            </w:r>
          </w:p>
          <w:p>
            <w:pPr>
              <w:jc w:val="center"/>
              <w:widowControl/>
              <w:rPr>
                <w:sz w:val="20"/>
                <w:kern w:val="0"/>
                <w:rFonts w:ascii="仿宋" w:hAnsi="仿宋" w:eastAsia="仿宋" w:cs="仿宋"/>
              </w:rPr>
            </w:pPr>
            <w:r>
              <w:rPr>
                <w:sz w:val="20"/>
                <w:kern w:val="0"/>
                <w:rFonts w:ascii="仿宋" w:hAnsi="仿宋" w:eastAsia="仿宋" w:cs="仿宋" w:hint="eastAsia"/>
              </w:rPr>
              <w:t xml:space="preserve">课程  </w:t>
            </w:r>
          </w:p>
        </w:tc>
        <w:tc>
          <w:tcPr>
            <w:tcW w:w="1276" w:type="dxa"/>
            <w:vAlign w:val="center"/>
          </w:tcPr>
          <w:p>
            <w:pPr>
              <w:jc w:val="center"/>
              <w:widowControl/>
              <w:rPr>
                <w:sz w:val="18"/>
                <w:kern w:val="0"/>
                <w:szCs w:val="18"/>
                <w:rFonts w:ascii="仿宋" w:hAnsi="仿宋" w:eastAsia="仿宋" w:cs="仿宋"/>
              </w:rPr>
            </w:pPr>
            <w:r>
              <w:rPr>
                <w:sz w:val="16"/>
                <w:kern w:val="0"/>
                <w:szCs w:val="16"/>
                <w:rFonts w:ascii="宋体" w:hAnsi="宋体" w:hint="eastAsia"/>
              </w:rPr>
              <w:t>1914012303</w:t>
            </w:r>
          </w:p>
        </w:tc>
        <w:tc>
          <w:tcPr>
            <w:tcW w:w="3259" w:type="dxa"/>
            <w:vAlign w:val="center"/>
          </w:tcPr>
          <w:p>
            <w:pPr>
              <w:jc w:val="center"/>
              <w:widowControl/>
              <w:rPr>
                <w:sz w:val="18"/>
                <w:kern w:val="0"/>
                <w:szCs w:val="18"/>
                <w:rFonts w:ascii="仿宋" w:hAnsi="仿宋" w:eastAsia="仿宋" w:cs="仿宋"/>
              </w:rPr>
            </w:pPr>
            <w:r>
              <w:rPr>
                <w:sz w:val="20"/>
                <w:kern w:val="0"/>
                <w:rFonts w:ascii="仿宋" w:hAnsi="仿宋" w:eastAsia="仿宋" w:cs="仿宋" w:hint="eastAsia"/>
              </w:rPr>
              <w:t>马术运动概论</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6"/>
                <w:kern w:val="0"/>
                <w:szCs w:val="16"/>
                <w:rFonts w:ascii="宋体" w:hAnsi="宋体"/>
              </w:rPr>
            </w:pPr>
            <w:r>
              <w:rPr>
                <w:sz w:val="16"/>
                <w:kern w:val="0"/>
                <w:szCs w:val="16"/>
                <w:rFonts w:ascii="宋体" w:hAnsi="宋体" w:hint="eastAsia"/>
              </w:rPr>
              <w:t>1</w:t>
            </w:r>
          </w:p>
        </w:tc>
        <w:tc>
          <w:tcPr>
            <w:tcW w:w="567" w:type="dxa"/>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pPr>
              <w:widowControl/>
              <w:rPr>
                <w:sz w:val="20"/>
                <w:kern w:val="0"/>
                <w:rFonts w:ascii="仿宋" w:hAnsi="仿宋" w:eastAsia="仿宋" w:cs="仿宋"/>
              </w:rPr>
            </w:pPr>
          </w:p>
        </w:tc>
        <w:tc>
          <w:tcPr>
            <w:tcW w:w="1276" w:type="dxa"/>
            <w:vAlign w:val="center"/>
          </w:tcPr>
          <w:p>
            <w:pPr>
              <w:jc w:val="center"/>
              <w:widowControl/>
              <w:rPr>
                <w:sz w:val="18"/>
                <w:kern w:val="0"/>
                <w:szCs w:val="18"/>
                <w:rFonts w:ascii="仿宋" w:hAnsi="仿宋" w:eastAsia="仿宋" w:cs="仿宋"/>
              </w:rPr>
            </w:pPr>
            <w:r>
              <w:rPr>
                <w:sz w:val="16"/>
                <w:kern w:val="0"/>
                <w:szCs w:val="16"/>
                <w:rFonts w:ascii="宋体" w:hAnsi="宋体" w:hint="eastAsia"/>
              </w:rPr>
              <w:t>1914012301</w:t>
            </w:r>
          </w:p>
        </w:tc>
        <w:tc>
          <w:tcPr>
            <w:tcW w:w="3259" w:type="dxa"/>
            <w:vAlign w:val="center"/>
          </w:tcPr>
          <w:p>
            <w:pPr>
              <w:jc w:val="center"/>
              <w:widowControl/>
              <w:rPr>
                <w:sz w:val="18"/>
                <w:kern w:val="0"/>
                <w:szCs w:val="18"/>
                <w:rFonts w:ascii="仿宋" w:hAnsi="仿宋" w:eastAsia="仿宋" w:cs="仿宋"/>
              </w:rPr>
            </w:pPr>
            <w:r>
              <w:rPr>
                <w:sz w:val="20"/>
                <w:kern w:val="0"/>
                <w:rFonts w:ascii="仿宋" w:hAnsi="仿宋" w:eastAsia="仿宋" w:cs="仿宋" w:hint="eastAsia"/>
              </w:rPr>
              <w:t>马文化传播</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54</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6"/>
                <w:kern w:val="0"/>
                <w:szCs w:val="16"/>
                <w:rFonts w:ascii="宋体" w:hAnsi="宋体"/>
              </w:rPr>
            </w:pPr>
            <w:r>
              <w:rPr>
                <w:sz w:val="16"/>
                <w:kern w:val="0"/>
                <w:szCs w:val="16"/>
                <w:rFonts w:ascii="宋体" w:hAnsi="宋体" w:hint="eastAsia"/>
              </w:rPr>
              <w:t>2</w:t>
            </w:r>
          </w:p>
        </w:tc>
        <w:tc>
          <w:tcPr>
            <w:tcW w:w="567" w:type="dxa"/>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pPr>
              <w:widowControl/>
              <w:rPr>
                <w:sz w:val="20"/>
                <w:kern w:val="0"/>
                <w:rFonts w:ascii="仿宋" w:hAnsi="仿宋" w:eastAsia="仿宋" w:cs="仿宋"/>
              </w:rPr>
            </w:pPr>
          </w:p>
        </w:tc>
        <w:tc>
          <w:tcPr>
            <w:tcW w:w="1276" w:type="dxa"/>
            <w:vAlign w:val="center"/>
          </w:tcPr>
          <w:p>
            <w:pPr>
              <w:jc w:val="center"/>
              <w:widowControl/>
              <w:rPr>
                <w:sz w:val="18"/>
                <w:kern w:val="0"/>
                <w:szCs w:val="18"/>
                <w:rFonts w:ascii="仿宋" w:hAnsi="仿宋" w:eastAsia="仿宋" w:cs="仿宋"/>
              </w:rPr>
            </w:pPr>
            <w:r>
              <w:rPr>
                <w:sz w:val="16"/>
                <w:kern w:val="0"/>
                <w:szCs w:val="16"/>
                <w:rFonts w:ascii="宋体" w:hAnsi="宋体" w:hint="eastAsia"/>
              </w:rPr>
              <w:t>1914012313</w:t>
            </w:r>
          </w:p>
        </w:tc>
        <w:tc>
          <w:tcPr>
            <w:tcW w:w="3259" w:type="dxa"/>
            <w:vAlign w:val="center"/>
          </w:tcPr>
          <w:p>
            <w:pPr>
              <w:jc w:val="center"/>
              <w:widowControl/>
              <w:rPr>
                <w:sz w:val="18"/>
                <w:kern w:val="0"/>
                <w:szCs w:val="18"/>
                <w:rFonts w:ascii="仿宋" w:hAnsi="仿宋" w:eastAsia="仿宋" w:cs="仿宋"/>
              </w:rPr>
            </w:pPr>
            <w:r>
              <w:rPr>
                <w:sz w:val="20"/>
                <w:kern w:val="0"/>
                <w:rFonts w:ascii="仿宋" w:hAnsi="仿宋" w:eastAsia="仿宋" w:cs="仿宋" w:hint="eastAsia"/>
              </w:rPr>
              <w:t>轻架马车技术训练</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6"/>
                <w:kern w:val="0"/>
                <w:szCs w:val="16"/>
                <w:rFonts w:ascii="宋体" w:hAnsi="宋体" w:hint="eastAsia"/>
              </w:rPr>
              <w:t>18</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6"/>
                <w:kern w:val="0"/>
                <w:szCs w:val="16"/>
                <w:rFonts w:ascii="宋体" w:hAnsi="宋体"/>
              </w:rPr>
            </w:pPr>
            <w:r>
              <w:rPr>
                <w:sz w:val="16"/>
                <w:kern w:val="0"/>
                <w:szCs w:val="16"/>
                <w:rFonts w:ascii="宋体" w:hAnsi="宋体" w:hint="eastAsia"/>
              </w:rPr>
              <w:t>3</w:t>
            </w:r>
          </w:p>
        </w:tc>
        <w:tc>
          <w:tcPr>
            <w:tcW w:w="567" w:type="dxa"/>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pPr>
              <w:widowControl/>
              <w:rPr>
                <w:sz w:val="20"/>
                <w:kern w:val="0"/>
                <w:rFonts w:ascii="仿宋" w:hAnsi="仿宋" w:eastAsia="仿宋" w:cs="仿宋"/>
              </w:rPr>
            </w:pPr>
          </w:p>
        </w:tc>
        <w:tc>
          <w:tcPr>
            <w:tcW w:w="1276" w:type="dxa"/>
            <w:vAlign w:val="center"/>
          </w:tcPr>
          <w:p>
            <w:pPr>
              <w:jc w:val="center"/>
              <w:widowControl/>
              <w:rPr>
                <w:sz w:val="18"/>
                <w:kern w:val="0"/>
                <w:szCs w:val="18"/>
                <w:rFonts w:ascii="仿宋" w:hAnsi="仿宋" w:eastAsia="仿宋" w:cs="仿宋"/>
              </w:rPr>
            </w:pPr>
            <w:r>
              <w:rPr>
                <w:sz w:val="16"/>
                <w:kern w:val="0"/>
                <w:szCs w:val="16"/>
                <w:rFonts w:ascii="宋体" w:hAnsi="宋体" w:hint="eastAsia"/>
              </w:rPr>
              <w:t>1914012312</w:t>
            </w:r>
          </w:p>
        </w:tc>
        <w:tc>
          <w:tcPr>
            <w:tcW w:w="3259" w:type="dxa"/>
            <w:vAlign w:val="center"/>
          </w:tcPr>
          <w:p>
            <w:pPr>
              <w:jc w:val="center"/>
              <w:widowControl/>
              <w:rPr>
                <w:sz w:val="18"/>
                <w:kern w:val="0"/>
                <w:szCs w:val="18"/>
                <w:rFonts w:ascii="仿宋" w:hAnsi="仿宋" w:eastAsia="仿宋" w:cs="仿宋"/>
              </w:rPr>
            </w:pPr>
            <w:r>
              <w:rPr>
                <w:sz w:val="20"/>
                <w:kern w:val="0"/>
                <w:rFonts w:ascii="仿宋" w:hAnsi="仿宋" w:eastAsia="仿宋" w:cs="仿宋" w:hint="eastAsia"/>
              </w:rPr>
              <w:t>俱乐部运营与赛事策划</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6"/>
                <w:kern w:val="0"/>
                <w:szCs w:val="16"/>
                <w:rFonts w:ascii="宋体" w:hAnsi="宋体"/>
              </w:rPr>
            </w:pPr>
            <w:r>
              <w:rPr>
                <w:sz w:val="16"/>
                <w:kern w:val="0"/>
                <w:szCs w:val="16"/>
                <w:rFonts w:ascii="宋体" w:hAnsi="宋体" w:hint="eastAsia"/>
              </w:rPr>
              <w:t>4</w:t>
            </w:r>
          </w:p>
        </w:tc>
        <w:tc>
          <w:tcPr>
            <w:tcW w:w="567" w:type="dxa"/>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pPr>
              <w:widowControl/>
              <w:rPr>
                <w:sz w:val="20"/>
                <w:kern w:val="0"/>
                <w:rFonts w:ascii="仿宋" w:hAnsi="仿宋" w:eastAsia="仿宋" w:cs="仿宋"/>
              </w:rPr>
            </w:pPr>
          </w:p>
        </w:tc>
        <w:tc>
          <w:tcPr>
            <w:tcW w:w="1276" w:type="dxa"/>
            <w:vAlign w:val="center"/>
          </w:tcPr>
          <w:p>
            <w:pPr>
              <w:jc w:val="center"/>
              <w:widowControl/>
              <w:rPr>
                <w:sz w:val="18"/>
                <w:kern w:val="0"/>
                <w:szCs w:val="18"/>
                <w:rFonts w:ascii="仿宋" w:hAnsi="仿宋" w:eastAsia="仿宋" w:cs="仿宋"/>
              </w:rPr>
            </w:pPr>
            <w:r>
              <w:rPr>
                <w:sz w:val="16"/>
                <w:kern w:val="0"/>
                <w:szCs w:val="16"/>
                <w:rFonts w:ascii="宋体" w:hAnsi="宋体" w:hint="eastAsia"/>
              </w:rPr>
              <w:t>1914012308</w:t>
            </w:r>
          </w:p>
        </w:tc>
        <w:tc>
          <w:tcPr>
            <w:tcW w:w="3259" w:type="dxa"/>
            <w:vAlign w:val="center"/>
          </w:tcPr>
          <w:p>
            <w:pPr>
              <w:jc w:val="center"/>
              <w:widowControl/>
              <w:rPr>
                <w:sz w:val="18"/>
                <w:kern w:val="0"/>
                <w:szCs w:val="18"/>
                <w:rFonts w:ascii="仿宋" w:hAnsi="仿宋" w:eastAsia="仿宋" w:cs="仿宋"/>
              </w:rPr>
            </w:pPr>
            <w:r>
              <w:rPr>
                <w:sz w:val="20"/>
                <w:kern w:val="0"/>
                <w:rFonts w:ascii="仿宋" w:hAnsi="仿宋" w:eastAsia="仿宋" w:cs="仿宋" w:hint="eastAsia"/>
              </w:rPr>
              <w:t>场地障碍拓展</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A</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18</w:t>
            </w:r>
          </w:p>
        </w:tc>
        <w:tc>
          <w:tcPr>
            <w:tcW w:w="607" w:type="dxa"/>
            <w:vAlign w:val="center"/>
          </w:tcPr>
          <w:p>
            <w:pPr>
              <w:jc w:val="center"/>
              <w:widowControl/>
              <w:rPr>
                <w:sz w:val="16"/>
                <w:kern w:val="0"/>
                <w:szCs w:val="16"/>
                <w:rFonts w:ascii="宋体" w:hAnsi="宋体"/>
              </w:rPr>
            </w:pPr>
            <w:r>
              <w:rPr>
                <w:sz w:val="16"/>
                <w:kern w:val="0"/>
                <w:szCs w:val="16"/>
                <w:rFonts w:ascii="宋体" w:hAnsi="宋体" w:hint="eastAsia"/>
              </w:rPr>
              <w:t>5</w:t>
            </w:r>
          </w:p>
        </w:tc>
        <w:tc>
          <w:tcPr>
            <w:tcW w:w="567" w:type="dxa"/>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pPr>
              <w:widowControl/>
              <w:rPr>
                <w:sz w:val="20"/>
                <w:kern w:val="0"/>
                <w:rFonts w:ascii="仿宋" w:hAnsi="仿宋" w:eastAsia="仿宋" w:cs="仿宋"/>
              </w:rPr>
            </w:pPr>
          </w:p>
        </w:tc>
        <w:tc>
          <w:tcPr>
            <w:tcW w:w="1276" w:type="dxa"/>
            <w:vAlign w:val="center"/>
          </w:tcPr>
          <w:p>
            <w:pPr>
              <w:jc w:val="center"/>
              <w:widowControl/>
              <w:rPr>
                <w:sz w:val="18"/>
                <w:kern w:val="0"/>
                <w:szCs w:val="18"/>
                <w:rFonts w:ascii="仿宋" w:hAnsi="仿宋" w:eastAsia="仿宋" w:cs="仿宋"/>
              </w:rPr>
            </w:pPr>
            <w:r>
              <w:rPr>
                <w:sz w:val="16"/>
                <w:kern w:val="0"/>
                <w:szCs w:val="16"/>
                <w:rFonts w:ascii="宋体" w:hAnsi="宋体" w:hint="eastAsia"/>
              </w:rPr>
              <w:t>1914012309</w:t>
            </w:r>
          </w:p>
        </w:tc>
        <w:tc>
          <w:tcPr>
            <w:tcW w:w="3259" w:type="dxa"/>
            <w:vAlign w:val="center"/>
          </w:tcPr>
          <w:p>
            <w:pPr>
              <w:jc w:val="center"/>
              <w:widowControl/>
              <w:rPr>
                <w:sz w:val="18"/>
                <w:kern w:val="0"/>
                <w:szCs w:val="18"/>
                <w:rFonts w:ascii="仿宋" w:hAnsi="仿宋" w:eastAsia="仿宋" w:cs="仿宋"/>
              </w:rPr>
            </w:pPr>
            <w:r>
              <w:rPr>
                <w:sz w:val="20"/>
                <w:kern w:val="0"/>
                <w:rFonts w:ascii="仿宋" w:hAnsi="仿宋" w:eastAsia="仿宋" w:cs="仿宋" w:hint="eastAsia"/>
              </w:rPr>
              <w:t>盛装舞步拓展</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6"/>
                <w:kern w:val="0"/>
                <w:szCs w:val="16"/>
                <w:rFonts w:ascii="宋体" w:hAnsi="宋体"/>
              </w:rPr>
            </w:pPr>
            <w:r>
              <w:rPr>
                <w:sz w:val="16"/>
                <w:kern w:val="0"/>
                <w:szCs w:val="16"/>
                <w:rFonts w:ascii="宋体" w:hAnsi="宋体" w:hint="eastAsia"/>
              </w:rPr>
              <w:t>5</w:t>
            </w:r>
          </w:p>
        </w:tc>
        <w:tc>
          <w:tcPr>
            <w:tcW w:w="567" w:type="dxa"/>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pPr>
              <w:widowControl/>
              <w:rPr>
                <w:sz w:val="20"/>
                <w:kern w:val="0"/>
                <w:rFonts w:ascii="仿宋" w:hAnsi="仿宋" w:eastAsia="仿宋" w:cs="仿宋"/>
              </w:rPr>
            </w:pPr>
          </w:p>
        </w:tc>
        <w:tc>
          <w:tcPr>
            <w:tcW w:w="1276" w:type="dxa"/>
            <w:vAlign w:val="center"/>
          </w:tcPr>
          <w:p>
            <w:pPr>
              <w:jc w:val="center"/>
              <w:widowControl/>
              <w:rPr>
                <w:sz w:val="18"/>
                <w:kern w:val="0"/>
                <w:szCs w:val="18"/>
                <w:rFonts w:ascii="仿宋" w:hAnsi="仿宋" w:eastAsia="仿宋" w:cs="仿宋"/>
              </w:rPr>
            </w:pPr>
            <w:r>
              <w:rPr>
                <w:sz w:val="16"/>
                <w:kern w:val="0"/>
                <w:szCs w:val="16"/>
                <w:rFonts w:ascii="宋体" w:hAnsi="宋体" w:hint="eastAsia"/>
              </w:rPr>
              <w:t>1914012310</w:t>
            </w:r>
          </w:p>
        </w:tc>
        <w:tc>
          <w:tcPr>
            <w:tcW w:w="3259" w:type="dxa"/>
            <w:vAlign w:val="center"/>
          </w:tcPr>
          <w:p>
            <w:pPr>
              <w:jc w:val="center"/>
              <w:widowControl/>
              <w:rPr>
                <w:sz w:val="18"/>
                <w:kern w:val="0"/>
                <w:szCs w:val="18"/>
                <w:rFonts w:ascii="仿宋" w:hAnsi="仿宋" w:eastAsia="仿宋" w:cs="仿宋"/>
              </w:rPr>
            </w:pPr>
            <w:r>
              <w:rPr>
                <w:sz w:val="20"/>
                <w:kern w:val="0"/>
                <w:rFonts w:ascii="仿宋" w:hAnsi="仿宋" w:eastAsia="仿宋" w:cs="仿宋" w:hint="eastAsia"/>
              </w:rPr>
              <w:t>马房管理拓展</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6"/>
                <w:kern w:val="0"/>
                <w:szCs w:val="16"/>
                <w:rFonts w:ascii="宋体" w:hAnsi="宋体"/>
              </w:rPr>
            </w:pPr>
            <w:r>
              <w:rPr>
                <w:sz w:val="16"/>
                <w:kern w:val="0"/>
                <w:szCs w:val="16"/>
                <w:rFonts w:ascii="宋体" w:hAnsi="宋体" w:hint="eastAsia"/>
              </w:rPr>
              <w:t>5</w:t>
            </w:r>
          </w:p>
        </w:tc>
        <w:tc>
          <w:tcPr>
            <w:tcW w:w="567" w:type="dxa"/>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pPr>
              <w:widowControl/>
              <w:rPr>
                <w:sz w:val="20"/>
                <w:kern w:val="0"/>
                <w:rFonts w:ascii="仿宋" w:hAnsi="仿宋" w:eastAsia="仿宋" w:cs="仿宋"/>
              </w:rPr>
            </w:pPr>
          </w:p>
        </w:tc>
        <w:tc>
          <w:tcPr>
            <w:tcW w:w="1276" w:type="dxa"/>
            <w:vAlign w:val="center"/>
          </w:tcPr>
          <w:p>
            <w:pPr>
              <w:jc w:val="center"/>
              <w:widowControl/>
              <w:rPr>
                <w:sz w:val="18"/>
                <w:kern w:val="0"/>
                <w:szCs w:val="18"/>
                <w:rFonts w:ascii="仿宋" w:hAnsi="仿宋" w:eastAsia="仿宋" w:cs="仿宋"/>
              </w:rPr>
            </w:pPr>
            <w:r>
              <w:rPr>
                <w:sz w:val="16"/>
                <w:kern w:val="0"/>
                <w:szCs w:val="16"/>
                <w:rFonts w:ascii="宋体" w:hAnsi="宋体" w:hint="eastAsia"/>
              </w:rPr>
              <w:t>1914012311</w:t>
            </w:r>
          </w:p>
        </w:tc>
        <w:tc>
          <w:tcPr>
            <w:tcW w:w="3259" w:type="dxa"/>
            <w:vAlign w:val="center"/>
          </w:tcPr>
          <w:p>
            <w:pPr>
              <w:jc w:val="center"/>
              <w:widowControl/>
              <w:rPr>
                <w:sz w:val="18"/>
                <w:kern w:val="0"/>
                <w:szCs w:val="18"/>
                <w:rFonts w:ascii="仿宋" w:hAnsi="仿宋" w:eastAsia="仿宋" w:cs="仿宋"/>
              </w:rPr>
            </w:pPr>
            <w:r>
              <w:rPr>
                <w:sz w:val="20"/>
                <w:kern w:val="0"/>
                <w:rFonts w:ascii="仿宋" w:hAnsi="仿宋" w:eastAsia="仿宋" w:cs="仿宋" w:hint="eastAsia"/>
              </w:rPr>
              <w:t>赛事运营策划</w:t>
            </w:r>
          </w:p>
        </w:tc>
        <w:tc>
          <w:tcPr>
            <w:tcW w:w="675"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B</w:t>
            </w:r>
          </w:p>
        </w:tc>
        <w:tc>
          <w:tcPr>
            <w:tcW w:w="639"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51"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36</w:t>
            </w:r>
          </w:p>
        </w:tc>
        <w:tc>
          <w:tcPr>
            <w:tcW w:w="607" w:type="dxa"/>
            <w:vAlign w:val="center"/>
          </w:tcPr>
          <w:p>
            <w:pPr>
              <w:jc w:val="center"/>
              <w:widowControl/>
              <w:rPr>
                <w:sz w:val="16"/>
                <w:kern w:val="0"/>
                <w:szCs w:val="16"/>
                <w:rFonts w:ascii="宋体" w:hAnsi="宋体"/>
              </w:rPr>
            </w:pPr>
            <w:r>
              <w:rPr>
                <w:sz w:val="16"/>
                <w:kern w:val="0"/>
                <w:szCs w:val="16"/>
                <w:rFonts w:ascii="宋体" w:hAnsi="宋体" w:hint="eastAsia"/>
              </w:rPr>
              <w:t>5</w:t>
            </w:r>
          </w:p>
        </w:tc>
        <w:tc>
          <w:tcPr>
            <w:tcW w:w="567" w:type="dxa"/>
          </w:tcPr>
          <w:p>
            <w:pPr>
              <w:jc w:val="center"/>
              <w:widowControl/>
              <w:rPr>
                <w:sz w:val="18"/>
                <w:kern w:val="0"/>
                <w:szCs w:val="18"/>
                <w:rFonts w:ascii="仿宋" w:hAnsi="仿宋" w:eastAsia="仿宋" w:cs="仿宋"/>
              </w:rPr>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420" w:hRule="exact"/>
          <w:jc w:val="center"/>
        </w:trPr>
        <w:tc>
          <w:tcPr>
            <w:tcW w:w="754" w:type="dxa"/>
            <w:vMerge w:val="restart"/>
            <w:vAlign w:val="center"/>
            <w:shd w:val="clear" w:color="auto" w:fill="auto"/>
          </w:tcPr>
          <w:p>
            <w:pPr>
              <w:jc w:val="center"/>
              <w:widowControl/>
              <w:rPr>
                <w:sz w:val="20"/>
                <w:kern w:val="0"/>
                <w:rFonts w:ascii="仿宋" w:hAnsi="仿宋" w:eastAsia="仿宋" w:cs="仿宋"/>
              </w:rPr>
            </w:pPr>
            <w:r>
              <w:rPr>
                <w:sz w:val="20"/>
                <w:kern w:val="0"/>
                <w:rFonts w:ascii="仿宋" w:hAnsi="仿宋" w:eastAsia="仿宋" w:cs="仿宋" w:hint="eastAsia"/>
              </w:rPr>
              <w:t>创新创业项目</w:t>
            </w: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创新意识训练</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创业实践</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科技项目孵化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restart"/>
            <w:vAlign w:val="center"/>
            <w:shd w:val="clear" w:color="auto" w:fill="auto"/>
          </w:tcPr>
          <w:p>
            <w:pPr>
              <w:jc w:val="center"/>
              <w:widowControl/>
              <w:rPr>
                <w:sz w:val="20"/>
                <w:kern w:val="0"/>
                <w:rFonts w:ascii="仿宋" w:hAnsi="仿宋" w:eastAsia="仿宋" w:cs="仿宋"/>
              </w:rPr>
            </w:pPr>
            <w:r>
              <w:rPr>
                <w:sz w:val="20"/>
                <w:kern w:val="0"/>
                <w:rFonts w:ascii="仿宋" w:hAnsi="仿宋" w:eastAsia="仿宋" w:cs="仿宋" w:hint="eastAsia"/>
              </w:rPr>
              <w:t>技能竞赛项目</w:t>
            </w: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国家级一等奖</w:t>
            </w:r>
          </w:p>
          <w:p>
            <w:pPr>
              <w:jc w:val="center"/>
              <w:widowControl/>
              <w:rPr>
                <w:sz w:val="18"/>
                <w:kern w:val="0"/>
                <w:szCs w:val="18"/>
                <w:rFonts w:ascii="仿宋" w:hAnsi="仿宋" w:eastAsia="仿宋" w:cs="仿宋"/>
              </w:rPr>
            </w:pP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8</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国家级二等奖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7</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国家级三等奖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6</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国家级优秀奖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4</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区级一等奖</w:t>
            </w:r>
          </w:p>
          <w:p>
            <w:pPr>
              <w:jc w:val="center"/>
              <w:widowControl/>
              <w:rPr>
                <w:sz w:val="18"/>
                <w:kern w:val="0"/>
                <w:szCs w:val="18"/>
                <w:rFonts w:ascii="仿宋" w:hAnsi="仿宋" w:eastAsia="仿宋" w:cs="仿宋"/>
              </w:rPr>
            </w:pP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5</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区级二等奖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4</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区级三等奖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区级优秀奖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盟级、学院级一等奖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盟级、学院级二等奖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盟级、学院级三等奖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系级一等奖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系级二、三等奖</w:t>
            </w: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1</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restart"/>
            <w:vAlign w:val="center"/>
            <w:shd w:val="clear" w:color="auto" w:fill="auto"/>
          </w:tcPr>
          <w:p>
            <w:pPr>
              <w:jc w:val="center"/>
              <w:widowControl/>
              <w:rPr>
                <w:sz w:val="20"/>
                <w:kern w:val="0"/>
                <w:rFonts w:ascii="仿宋" w:hAnsi="仿宋" w:eastAsia="仿宋" w:cs="仿宋"/>
              </w:rPr>
            </w:pPr>
            <w:r>
              <w:rPr>
                <w:sz w:val="20"/>
                <w:kern w:val="0"/>
                <w:rFonts w:ascii="仿宋" w:hAnsi="仿宋" w:eastAsia="仿宋" w:cs="仿宋" w:hint="eastAsia"/>
              </w:rPr>
              <w:t>专业特长培养项目</w:t>
            </w:r>
          </w:p>
        </w:tc>
        <w:tc>
          <w:tcPr>
            <w:tcW w:w="4535" w:type="dxa"/>
            <w:gridSpan w:val="2"/>
            <w:vAlign w:val="center"/>
            <w:shd w:val="clear" w:color="auto" w:fill="FFFFFF"/>
          </w:tcPr>
          <w:p>
            <w:pPr>
              <w:jc w:val="center"/>
              <w:widowControl/>
              <w:rPr>
                <w:sz w:val="18"/>
                <w:kern w:val="0"/>
                <w:szCs w:val="18"/>
                <w:rFonts w:ascii="仿宋" w:hAnsi="仿宋" w:eastAsia="仿宋" w:cs="仿宋"/>
              </w:rPr>
            </w:pP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83"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49" w:hRule="exact"/>
          <w:jc w:val="center"/>
        </w:trPr>
        <w:tc>
          <w:tcPr>
            <w:tcW w:w="754" w:type="dxa"/>
            <w:vMerge w:val="continue"/>
            <w:vAlign w:val="center"/>
            <w:shd w:val="clear" w:color="auto" w:fill="auto"/>
          </w:tcPr>
          <w:p>
            <w:pPr>
              <w:jc w:val="center"/>
              <w:widowControl/>
              <w:rPr>
                <w:sz w:val="20"/>
                <w:kern w:val="0"/>
                <w:rFonts w:ascii="仿宋" w:hAnsi="仿宋" w:eastAsia="仿宋" w:cs="仿宋"/>
              </w:rPr>
            </w:pPr>
          </w:p>
        </w:tc>
        <w:tc>
          <w:tcPr>
            <w:tcW w:w="4535" w:type="dxa"/>
            <w:gridSpan w:val="2"/>
            <w:vAlign w:val="center"/>
            <w:shd w:val="clear" w:color="auto" w:fill="FFFFFF"/>
          </w:tcPr>
          <w:p>
            <w:pPr>
              <w:jc w:val="center"/>
              <w:widowControl/>
              <w:rPr>
                <w:sz w:val="18"/>
                <w:kern w:val="0"/>
                <w:szCs w:val="18"/>
                <w:rFonts w:ascii="仿宋" w:hAnsi="仿宋" w:eastAsia="仿宋" w:cs="仿宋"/>
              </w:rPr>
            </w:pPr>
          </w:p>
        </w:tc>
        <w:tc>
          <w:tcPr>
            <w:tcW w:w="675" w:type="dxa"/>
            <w:vAlign w:val="center"/>
            <w:shd w:val="clear" w:color="auto" w:fill="FFFFFF"/>
          </w:tcPr>
          <w:p>
            <w:pPr>
              <w:jc w:val="center"/>
              <w:widowControl/>
              <w:rPr>
                <w:sz w:val="18"/>
                <w:kern w:val="0"/>
                <w:szCs w:val="18"/>
                <w:rFonts w:ascii="仿宋" w:hAnsi="仿宋" w:eastAsia="仿宋" w:cs="仿宋"/>
              </w:rPr>
            </w:pPr>
          </w:p>
        </w:tc>
        <w:tc>
          <w:tcPr>
            <w:tcW w:w="639" w:type="dxa"/>
            <w:vAlign w:val="center"/>
            <w:shd w:val="clear" w:color="auto" w:fill="FFFFFF"/>
          </w:tcPr>
          <w:p>
            <w:pPr>
              <w:jc w:val="center"/>
              <w:widowControl/>
              <w:rPr>
                <w:sz w:val="18"/>
                <w:kern w:val="0"/>
                <w:szCs w:val="18"/>
                <w:rFonts w:ascii="仿宋" w:hAnsi="仿宋" w:eastAsia="仿宋" w:cs="仿宋"/>
              </w:rPr>
            </w:pPr>
          </w:p>
        </w:tc>
        <w:tc>
          <w:tcPr>
            <w:tcW w:w="651" w:type="dxa"/>
            <w:vAlign w:val="center"/>
            <w:shd w:val="clear" w:color="auto" w:fill="FFFFFF"/>
          </w:tcPr>
          <w:p>
            <w:pPr>
              <w:jc w:val="center"/>
              <w:widowControl/>
              <w:rPr>
                <w:sz w:val="18"/>
                <w:kern w:val="0"/>
                <w:szCs w:val="18"/>
                <w:rFonts w:ascii="仿宋" w:hAnsi="仿宋" w:eastAsia="仿宋" w:cs="仿宋"/>
              </w:rPr>
            </w:pPr>
          </w:p>
        </w:tc>
        <w:tc>
          <w:tcPr>
            <w:tcW w:w="607" w:type="dxa"/>
            <w:vAlign w:val="center"/>
            <w:shd w:val="clear" w:color="auto" w:fill="FFFFFF"/>
          </w:tcPr>
          <w:p>
            <w:pPr>
              <w:jc w:val="center"/>
              <w:widowControl/>
              <w:rPr>
                <w:sz w:val="18"/>
                <w:kern w:val="0"/>
                <w:szCs w:val="18"/>
                <w:rFonts w:ascii="仿宋" w:hAnsi="仿宋" w:eastAsia="仿宋" w:cs="仿宋"/>
              </w:rPr>
            </w:pPr>
          </w:p>
        </w:tc>
        <w:tc>
          <w:tcPr>
            <w:tcW w:w="567" w:type="dxa"/>
            <w:vAlign w:val="center"/>
            <w:shd w:val="clear" w:color="auto" w:fill="FFFFFF"/>
          </w:tcPr>
          <w:p>
            <w:pPr>
              <w:jc w:val="center"/>
              <w:widowControl/>
              <w:rPr>
                <w:sz w:val="18"/>
                <w:kern w:val="0"/>
                <w:szCs w:val="18"/>
                <w:rFonts w:ascii="仿宋" w:hAnsi="仿宋" w:eastAsia="仿宋" w:cs="仿宋"/>
              </w:rPr>
            </w:pPr>
          </w:p>
        </w:tc>
        <w:tc>
          <w:tcPr>
            <w:tcW w:w="904" w:type="dxa"/>
            <w:vAlign w:val="center"/>
            <w:shd w:val="clear" w:color="auto" w:fill="FFFFFF"/>
          </w:tcPr>
          <w:p>
            <w:pPr>
              <w:jc w:val="center"/>
              <w:widowControl/>
              <w:rPr>
                <w:sz w:val="18"/>
                <w:kern w:val="0"/>
                <w:szCs w:val="18"/>
                <w:rFonts w:ascii="仿宋" w:hAnsi="仿宋" w:eastAsia="仿宋" w:cs="仿宋"/>
              </w:rPr>
            </w:pP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restart"/>
            <w:vAlign w:val="center"/>
          </w:tcPr>
          <w:p>
            <w:r>
              <w:rPr>
                <w:sz w:val="20"/>
                <w:kern w:val="0"/>
                <w:rFonts w:ascii="仿宋" w:hAnsi="仿宋" w:eastAsia="仿宋" w:cs="仿宋" w:hint="eastAsia"/>
              </w:rPr>
              <w:t>技能考证考级</w:t>
            </w:r>
          </w:p>
        </w:tc>
        <w:tc>
          <w:tcPr>
            <w:tcW w:w="4535" w:type="dxa"/>
            <w:gridSpan w:val="2"/>
            <w:vAlign w:val="center"/>
          </w:tcPr>
          <w:p>
            <w:pPr>
              <w:jc w:val="center"/>
              <w:widowControl/>
            </w:pPr>
            <w:r>
              <w:rPr>
                <w:sz w:val="18"/>
                <w:kern w:val="0"/>
                <w:szCs w:val="18"/>
                <w:rFonts w:ascii="仿宋" w:hAnsi="仿宋" w:eastAsia="仿宋" w:cs="仿宋" w:hint="eastAsia"/>
              </w:rPr>
              <w:t>计算机等级考试一级</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pPr>
            <w:r>
              <w:rPr>
                <w:sz w:val="18"/>
                <w:kern w:val="0"/>
                <w:szCs w:val="18"/>
                <w:rFonts w:ascii="仿宋" w:hAnsi="仿宋" w:eastAsia="仿宋" w:cs="仿宋" w:hint="eastAsia"/>
              </w:rPr>
              <w:t>计算机等级考试二级</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pPr>
            <w:r>
              <w:rPr>
                <w:sz w:val="18"/>
                <w:kern w:val="0"/>
                <w:szCs w:val="18"/>
                <w:rFonts w:ascii="仿宋" w:hAnsi="仿宋" w:eastAsia="仿宋" w:cs="仿宋" w:hint="eastAsia"/>
              </w:rPr>
              <w:t>3</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pPr>
            <w:r>
              <w:rPr>
                <w:sz w:val="18"/>
                <w:kern w:val="0"/>
                <w:szCs w:val="18"/>
                <w:rFonts w:ascii="仿宋" w:hAnsi="仿宋" w:eastAsia="仿宋" w:cs="仿宋" w:hint="eastAsia"/>
              </w:rPr>
              <w:t>自治区高职英语应用能力考试</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pPr>
            <w:r>
              <w:rPr>
                <w:sz w:val="18"/>
                <w:kern w:val="0"/>
                <w:szCs w:val="18"/>
                <w:rFonts w:ascii="仿宋" w:hAnsi="仿宋" w:eastAsia="仿宋" w:cs="仿宋" w:hint="eastAsia"/>
              </w:rPr>
              <w:t>全国英语四级证书</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pPr>
            <w:r>
              <w:rPr>
                <w:sz w:val="18"/>
                <w:kern w:val="0"/>
                <w:szCs w:val="18"/>
                <w:rFonts w:ascii="仿宋" w:hAnsi="仿宋" w:eastAsia="仿宋" w:cs="仿宋" w:hint="eastAsia"/>
              </w:rPr>
              <w:t>3</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pPr>
            <w:r>
              <w:rPr>
                <w:sz w:val="18"/>
                <w:kern w:val="0"/>
                <w:szCs w:val="18"/>
                <w:rFonts w:ascii="仿宋" w:hAnsi="仿宋" w:eastAsia="仿宋" w:cs="仿宋" w:hint="eastAsia"/>
              </w:rPr>
              <w:t>全国英语六级证书</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pPr>
            <w:r>
              <w:rPr>
                <w:sz w:val="18"/>
                <w:kern w:val="0"/>
                <w:szCs w:val="18"/>
                <w:rFonts w:ascii="仿宋" w:hAnsi="仿宋" w:eastAsia="仿宋" w:cs="仿宋" w:hint="eastAsia"/>
              </w:rPr>
              <w:t>4</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普通话合格证</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pPr>
            <w:r>
              <w:rPr>
                <w:sz w:val="18"/>
                <w:kern w:val="0"/>
                <w:szCs w:val="18"/>
                <w:rFonts w:ascii="仿宋" w:hAnsi="仿宋" w:eastAsia="仿宋" w:cs="仿宋" w:hint="eastAsia"/>
              </w:rPr>
              <w:t>汽车驾驶证</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pPr>
            <w:r>
              <w:rPr>
                <w:sz w:val="18"/>
                <w:kern w:val="0"/>
                <w:szCs w:val="18"/>
                <w:rFonts w:ascii="仿宋" w:hAnsi="仿宋" w:eastAsia="仿宋" w:cs="仿宋" w:hint="eastAsia"/>
              </w:rPr>
              <w:t>2</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szCs w:val="18"/>
                <w:rFonts w:ascii="仿宋" w:hAnsi="仿宋" w:eastAsia="仿宋" w:cs="仿宋"/>
              </w:rPr>
            </w:pPr>
            <w:r>
              <w:rPr>
                <w:sz w:val="18"/>
                <w:kern w:val="0"/>
                <w:szCs w:val="18"/>
                <w:rFonts w:ascii="仿宋" w:hAnsi="仿宋" w:eastAsia="仿宋" w:cs="仿宋" w:hint="eastAsia"/>
              </w:rPr>
              <w:t>中国马术协会相关证书（不同类别、等级可叠加）</w:t>
            </w:r>
          </w:p>
        </w:tc>
        <w:tc>
          <w:tcPr>
            <w:tcW w:w="675" w:type="dxa"/>
            <w:vAlign w:val="center"/>
          </w:tcPr>
          <w:p>
            <w:pPr>
              <w:jc w:val="center"/>
              <w:widowControl/>
              <w:rPr>
                <w:sz w:val="18"/>
                <w:szCs w:val="18"/>
                <w:rFonts w:ascii="仿宋" w:hAnsi="仿宋" w:eastAsia="仿宋" w:cs="仿宋"/>
              </w:rPr>
            </w:pPr>
          </w:p>
        </w:tc>
        <w:tc>
          <w:tcPr>
            <w:tcW w:w="639" w:type="dxa"/>
            <w:vAlign w:val="center"/>
          </w:tcPr>
          <w:p>
            <w:pPr>
              <w:jc w:val="center"/>
              <w:widowControl/>
              <w:rPr>
                <w:sz w:val="18"/>
                <w:szCs w:val="18"/>
                <w:rFonts w:ascii="仿宋" w:hAnsi="仿宋" w:eastAsia="仿宋" w:cs="仿宋"/>
              </w:rPr>
            </w:pPr>
          </w:p>
        </w:tc>
        <w:tc>
          <w:tcPr>
            <w:tcW w:w="651" w:type="dxa"/>
            <w:vAlign w:val="center"/>
          </w:tcPr>
          <w:p>
            <w:pPr>
              <w:jc w:val="center"/>
              <w:widowControl/>
              <w:rPr>
                <w:sz w:val="18"/>
                <w:szCs w:val="18"/>
                <w:rFonts w:ascii="仿宋" w:hAnsi="仿宋" w:eastAsia="仿宋" w:cs="仿宋"/>
              </w:rPr>
            </w:pPr>
          </w:p>
        </w:tc>
        <w:tc>
          <w:tcPr>
            <w:tcW w:w="607" w:type="dxa"/>
            <w:vAlign w:val="center"/>
          </w:tcPr>
          <w:p>
            <w:pPr>
              <w:jc w:val="center"/>
              <w:widowControl/>
              <w:rPr>
                <w:sz w:val="18"/>
                <w:szCs w:val="18"/>
                <w:rFonts w:ascii="仿宋" w:hAnsi="仿宋" w:eastAsia="仿宋" w:cs="仿宋"/>
              </w:rPr>
            </w:pPr>
          </w:p>
        </w:tc>
        <w:tc>
          <w:tcPr>
            <w:tcW w:w="567" w:type="dxa"/>
            <w:vAlign w:val="center"/>
          </w:tcPr>
          <w:p>
            <w:pPr>
              <w:jc w:val="center"/>
              <w:widowControl/>
              <w:rPr>
                <w:sz w:val="18"/>
                <w:szCs w:val="18"/>
                <w:rFonts w:ascii="仿宋" w:hAnsi="仿宋" w:eastAsia="仿宋" w:cs="仿宋"/>
              </w:rPr>
            </w:pPr>
          </w:p>
        </w:tc>
        <w:tc>
          <w:tcPr>
            <w:tcW w:w="904" w:type="dxa"/>
            <w:vAlign w:val="center"/>
          </w:tcPr>
          <w:p>
            <w:pPr>
              <w:jc w:val="center"/>
              <w:widowControl/>
              <w:rPr>
                <w:sz w:val="18"/>
                <w:szCs w:val="18"/>
                <w:rFonts w:ascii="仿宋" w:hAnsi="仿宋" w:eastAsia="仿宋" w:cs="仿宋"/>
              </w:rPr>
            </w:pPr>
            <w:r>
              <w:rPr>
                <w:sz w:val="18"/>
                <w:szCs w:val="18"/>
                <w:rFonts w:ascii="仿宋" w:hAnsi="仿宋" w:eastAsia="仿宋" w:cs="仿宋" w:hint="eastAsia"/>
              </w:rPr>
              <w:t>3</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14" w:hRule="exact"/>
          <w:jc w:val="center"/>
        </w:trPr>
        <w:tc>
          <w:tcPr>
            <w:tcW w:w="754" w:type="dxa"/>
            <w:vMerge w:val="continue"/>
            <w:vAlign w:val="center"/>
          </w:tcPr>
          <w:p/>
        </w:tc>
        <w:tc>
          <w:tcPr>
            <w:tcW w:w="4535" w:type="dxa"/>
            <w:gridSpan w:val="2"/>
            <w:vAlign w:val="center"/>
          </w:tcPr>
          <w:p>
            <w:pPr>
              <w:jc w:val="center"/>
              <w:widowControl/>
              <w:rPr>
                <w:sz w:val="18"/>
                <w:szCs w:val="18"/>
                <w:rFonts w:ascii="仿宋" w:hAnsi="仿宋" w:eastAsia="仿宋" w:cs="仿宋"/>
              </w:rPr>
            </w:pPr>
            <w:r>
              <w:rPr>
                <w:sz w:val="18"/>
                <w:kern w:val="0"/>
                <w:szCs w:val="18"/>
                <w:rFonts w:ascii="仿宋" w:hAnsi="仿宋" w:eastAsia="仿宋" w:cs="仿宋" w:hint="eastAsia"/>
              </w:rPr>
              <w:t>中国马业协会相关证书（不同类别、等级可叠加）</w:t>
            </w:r>
          </w:p>
        </w:tc>
        <w:tc>
          <w:tcPr>
            <w:tcW w:w="675" w:type="dxa"/>
            <w:vAlign w:val="center"/>
          </w:tcPr>
          <w:p>
            <w:pPr>
              <w:jc w:val="center"/>
              <w:widowControl/>
              <w:rPr>
                <w:sz w:val="18"/>
                <w:szCs w:val="18"/>
                <w:rFonts w:ascii="仿宋" w:hAnsi="仿宋" w:eastAsia="仿宋" w:cs="仿宋"/>
              </w:rPr>
            </w:pPr>
          </w:p>
        </w:tc>
        <w:tc>
          <w:tcPr>
            <w:tcW w:w="639" w:type="dxa"/>
            <w:vAlign w:val="center"/>
          </w:tcPr>
          <w:p>
            <w:pPr>
              <w:jc w:val="center"/>
              <w:widowControl/>
              <w:rPr>
                <w:sz w:val="18"/>
                <w:szCs w:val="18"/>
                <w:rFonts w:ascii="仿宋" w:hAnsi="仿宋" w:eastAsia="仿宋" w:cs="仿宋"/>
              </w:rPr>
            </w:pPr>
          </w:p>
        </w:tc>
        <w:tc>
          <w:tcPr>
            <w:tcW w:w="651" w:type="dxa"/>
            <w:vAlign w:val="center"/>
          </w:tcPr>
          <w:p>
            <w:pPr>
              <w:jc w:val="center"/>
              <w:widowControl/>
              <w:rPr>
                <w:sz w:val="18"/>
                <w:szCs w:val="18"/>
                <w:rFonts w:ascii="仿宋" w:hAnsi="仿宋" w:eastAsia="仿宋" w:cs="仿宋"/>
              </w:rPr>
            </w:pPr>
          </w:p>
        </w:tc>
        <w:tc>
          <w:tcPr>
            <w:tcW w:w="607" w:type="dxa"/>
            <w:vAlign w:val="center"/>
          </w:tcPr>
          <w:p>
            <w:pPr>
              <w:jc w:val="center"/>
              <w:widowControl/>
              <w:rPr>
                <w:sz w:val="18"/>
                <w:szCs w:val="18"/>
                <w:rFonts w:ascii="仿宋" w:hAnsi="仿宋" w:eastAsia="仿宋" w:cs="仿宋"/>
              </w:rPr>
            </w:pPr>
          </w:p>
        </w:tc>
        <w:tc>
          <w:tcPr>
            <w:tcW w:w="567" w:type="dxa"/>
            <w:vAlign w:val="center"/>
          </w:tcPr>
          <w:p>
            <w:pPr>
              <w:jc w:val="center"/>
              <w:widowControl/>
              <w:rPr>
                <w:sz w:val="18"/>
                <w:szCs w:val="18"/>
                <w:rFonts w:ascii="仿宋" w:hAnsi="仿宋" w:eastAsia="仿宋" w:cs="仿宋"/>
              </w:rPr>
            </w:pPr>
          </w:p>
        </w:tc>
        <w:tc>
          <w:tcPr>
            <w:tcW w:w="904" w:type="dxa"/>
            <w:vAlign w:val="center"/>
          </w:tcPr>
          <w:p>
            <w:pPr>
              <w:jc w:val="center"/>
              <w:widowControl/>
              <w:rPr>
                <w:sz w:val="18"/>
                <w:szCs w:val="18"/>
                <w:rFonts w:ascii="仿宋" w:hAnsi="仿宋" w:eastAsia="仿宋" w:cs="仿宋"/>
              </w:rPr>
            </w:pPr>
            <w:r>
              <w:rPr>
                <w:sz w:val="18"/>
                <w:szCs w:val="18"/>
                <w:rFonts w:ascii="仿宋" w:hAnsi="仿宋" w:eastAsia="仿宋" w:cs="仿宋" w:hint="eastAsia"/>
              </w:rPr>
              <w:t>3</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724" w:hRule="exact"/>
          <w:jc w:val="center"/>
        </w:trPr>
        <w:tc>
          <w:tcPr>
            <w:tcW w:w="754" w:type="dxa"/>
            <w:vMerge w:val="continue"/>
            <w:vAlign w:val="center"/>
          </w:tcPr>
          <w:p/>
        </w:tc>
        <w:tc>
          <w:tcPr>
            <w:tcW w:w="4535" w:type="dxa"/>
            <w:gridSpan w:val="2"/>
            <w:vAlign w:val="center"/>
          </w:tcPr>
          <w:p>
            <w:pPr>
              <w:jc w:val="center"/>
              <w:widowControl/>
              <w:rPr>
                <w:sz w:val="18"/>
                <w:szCs w:val="18"/>
                <w:rFonts w:ascii="仿宋" w:hAnsi="仿宋" w:eastAsia="仿宋" w:cs="仿宋"/>
              </w:rPr>
            </w:pPr>
            <w:r>
              <w:rPr>
                <w:sz w:val="18"/>
                <w:kern w:val="0"/>
                <w:szCs w:val="18"/>
                <w:rFonts w:ascii="仿宋" w:hAnsi="仿宋" w:eastAsia="仿宋" w:cs="仿宋" w:hint="eastAsia"/>
              </w:rPr>
              <w:t>BHS马术从业人员资格证书（英国马术协会，不同类型、等级可叠加）</w:t>
            </w:r>
          </w:p>
        </w:tc>
        <w:tc>
          <w:tcPr>
            <w:tcW w:w="675" w:type="dxa"/>
            <w:vAlign w:val="center"/>
          </w:tcPr>
          <w:p>
            <w:pPr>
              <w:jc w:val="center"/>
              <w:widowControl/>
              <w:rPr>
                <w:sz w:val="18"/>
                <w:szCs w:val="18"/>
                <w:rFonts w:ascii="仿宋" w:hAnsi="仿宋" w:eastAsia="仿宋" w:cs="仿宋"/>
              </w:rPr>
            </w:pPr>
          </w:p>
        </w:tc>
        <w:tc>
          <w:tcPr>
            <w:tcW w:w="639" w:type="dxa"/>
            <w:vAlign w:val="center"/>
          </w:tcPr>
          <w:p>
            <w:pPr>
              <w:jc w:val="center"/>
              <w:widowControl/>
              <w:rPr>
                <w:sz w:val="18"/>
                <w:szCs w:val="18"/>
                <w:rFonts w:ascii="仿宋" w:hAnsi="仿宋" w:eastAsia="仿宋" w:cs="仿宋"/>
              </w:rPr>
            </w:pPr>
          </w:p>
        </w:tc>
        <w:tc>
          <w:tcPr>
            <w:tcW w:w="651" w:type="dxa"/>
            <w:vAlign w:val="center"/>
          </w:tcPr>
          <w:p>
            <w:pPr>
              <w:jc w:val="center"/>
              <w:widowControl/>
              <w:rPr>
                <w:sz w:val="18"/>
                <w:szCs w:val="18"/>
                <w:rFonts w:ascii="仿宋" w:hAnsi="仿宋" w:eastAsia="仿宋" w:cs="仿宋"/>
              </w:rPr>
            </w:pPr>
          </w:p>
        </w:tc>
        <w:tc>
          <w:tcPr>
            <w:tcW w:w="607" w:type="dxa"/>
            <w:vAlign w:val="center"/>
          </w:tcPr>
          <w:p>
            <w:pPr>
              <w:jc w:val="center"/>
              <w:widowControl/>
              <w:rPr>
                <w:sz w:val="18"/>
                <w:szCs w:val="18"/>
                <w:rFonts w:ascii="仿宋" w:hAnsi="仿宋" w:eastAsia="仿宋" w:cs="仿宋"/>
              </w:rPr>
            </w:pPr>
          </w:p>
        </w:tc>
        <w:tc>
          <w:tcPr>
            <w:tcW w:w="567" w:type="dxa"/>
            <w:vAlign w:val="center"/>
          </w:tcPr>
          <w:p>
            <w:pPr>
              <w:jc w:val="center"/>
              <w:widowControl/>
              <w:rPr>
                <w:sz w:val="18"/>
                <w:szCs w:val="18"/>
                <w:rFonts w:ascii="仿宋" w:hAnsi="仿宋" w:eastAsia="仿宋" w:cs="仿宋"/>
              </w:rPr>
            </w:pPr>
          </w:p>
        </w:tc>
        <w:tc>
          <w:tcPr>
            <w:tcW w:w="904" w:type="dxa"/>
            <w:vAlign w:val="center"/>
          </w:tcPr>
          <w:p>
            <w:pPr>
              <w:jc w:val="center"/>
              <w:widowControl/>
              <w:rPr>
                <w:sz w:val="18"/>
                <w:szCs w:val="18"/>
                <w:rFonts w:ascii="仿宋" w:hAnsi="仿宋" w:eastAsia="仿宋" w:cs="仿宋"/>
              </w:rPr>
            </w:pPr>
            <w:r>
              <w:rPr>
                <w:sz w:val="18"/>
                <w:kern w:val="0"/>
                <w:szCs w:val="18"/>
                <w:rFonts w:ascii="仿宋" w:hAnsi="仿宋" w:eastAsia="仿宋" w:cs="仿宋" w:hint="eastAsia"/>
              </w:rPr>
              <w:t>5</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马术学院资格认定</w:t>
            </w:r>
          </w:p>
        </w:tc>
        <w:tc>
          <w:tcPr>
            <w:tcW w:w="675" w:type="dxa"/>
            <w:vAlign w:val="center"/>
          </w:tcPr>
          <w:p>
            <w:pPr>
              <w:jc w:val="center"/>
              <w:widowControl/>
              <w:rPr>
                <w:sz w:val="18"/>
                <w:szCs w:val="18"/>
                <w:rFonts w:ascii="仿宋" w:hAnsi="仿宋" w:eastAsia="仿宋" w:cs="仿宋"/>
              </w:rPr>
            </w:pPr>
          </w:p>
        </w:tc>
        <w:tc>
          <w:tcPr>
            <w:tcW w:w="639" w:type="dxa"/>
            <w:vAlign w:val="center"/>
          </w:tcPr>
          <w:p>
            <w:pPr>
              <w:jc w:val="center"/>
              <w:widowControl/>
              <w:rPr>
                <w:sz w:val="18"/>
                <w:szCs w:val="18"/>
                <w:rFonts w:ascii="仿宋" w:hAnsi="仿宋" w:eastAsia="仿宋" w:cs="仿宋"/>
              </w:rPr>
            </w:pPr>
          </w:p>
        </w:tc>
        <w:tc>
          <w:tcPr>
            <w:tcW w:w="651" w:type="dxa"/>
            <w:vAlign w:val="center"/>
          </w:tcPr>
          <w:p>
            <w:pPr>
              <w:jc w:val="center"/>
              <w:widowControl/>
              <w:rPr>
                <w:sz w:val="18"/>
                <w:szCs w:val="18"/>
                <w:rFonts w:ascii="仿宋" w:hAnsi="仿宋" w:eastAsia="仿宋" w:cs="仿宋"/>
              </w:rPr>
            </w:pPr>
          </w:p>
        </w:tc>
        <w:tc>
          <w:tcPr>
            <w:tcW w:w="607" w:type="dxa"/>
            <w:vAlign w:val="center"/>
          </w:tcPr>
          <w:p>
            <w:pPr>
              <w:jc w:val="center"/>
              <w:widowControl/>
              <w:rPr>
                <w:sz w:val="18"/>
                <w:szCs w:val="18"/>
                <w:rFonts w:ascii="仿宋" w:hAnsi="仿宋" w:eastAsia="仿宋" w:cs="仿宋"/>
              </w:rPr>
            </w:pPr>
          </w:p>
        </w:tc>
        <w:tc>
          <w:tcPr>
            <w:tcW w:w="567" w:type="dxa"/>
            <w:vAlign w:val="center"/>
          </w:tcPr>
          <w:p>
            <w:pPr>
              <w:jc w:val="center"/>
              <w:widowControl/>
              <w:rPr>
                <w:sz w:val="18"/>
                <w:szCs w:val="18"/>
                <w:rFonts w:ascii="仿宋" w:hAnsi="仿宋" w:eastAsia="仿宋" w:cs="仿宋"/>
              </w:rPr>
            </w:pPr>
          </w:p>
        </w:tc>
        <w:tc>
          <w:tcPr>
            <w:tcW w:w="904" w:type="dxa"/>
            <w:vAlign w:val="center"/>
          </w:tcPr>
          <w:p>
            <w:pPr>
              <w:jc w:val="center"/>
              <w:widowControl/>
              <w:rPr>
                <w:sz w:val="18"/>
                <w:szCs w:val="18"/>
                <w:rFonts w:ascii="仿宋" w:hAnsi="仿宋" w:eastAsia="仿宋" w:cs="仿宋"/>
              </w:rPr>
            </w:pPr>
            <w:r>
              <w:rPr>
                <w:sz w:val="18"/>
                <w:kern w:val="0"/>
                <w:szCs w:val="18"/>
                <w:rFonts w:ascii="仿宋" w:hAnsi="仿宋" w:eastAsia="仿宋" w:cs="仿宋" w:hint="eastAsia"/>
              </w:rPr>
              <w:t>5</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北京马术协会相关证书（不同类型、等级可叠加）</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职业技能培训</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5</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法国Galop体系证书（不同类型、等级可叠加）</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5</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裁判证（不同类别可叠加）</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3</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钉蹄师</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5</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兽医资格证</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5</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舞步证（不同等级可叠加）</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5</w:t>
            </w:r>
          </w:p>
        </w:tc>
      </w:tr>
      <w:tr>
        <w:tblPrEx>
          <w:tblBorders>
            <w:top w:val="single" w:color="auto" w:sz="8" w:space="0" w:shadow="off" w:frame="off"/>
            <w:left w:val="single" w:color="auto" w:sz="8" w:space="0" w:shadow="off" w:frame="off"/>
            <w:bottom w:val="single" w:color="auto" w:sz="8" w:space="0" w:shadow="off" w:frame="off"/>
            <w:right w:val="single" w:color="auto" w:sz="8" w:space="0" w:shadow="off" w:frame="off"/>
            <w:insideH w:val="single" w:color="auto" w:sz="8" w:space="0" w:shadow="off" w:frame="off"/>
            <w:insideV w:val="single" w:color="auto" w:sz="8" w:space="0" w:shadow="off" w:frame="off"/>
          </w:tblBorders>
          <w:tblCellMar>
            <w:top w:type="dxa" w:w="0"/>
            <w:bottom w:type="dxa" w:w="0"/>
            <w:left w:type="dxa" w:w="108"/>
            <w:right w:type="dxa" w:w="108"/>
          </w:tblCellMar>
        </w:tblPrEx>
        <w:trPr>
          <w:trHeight w:val="369" w:hRule="exact"/>
          <w:jc w:val="center"/>
        </w:trPr>
        <w:tc>
          <w:tcPr>
            <w:tcW w:w="754" w:type="dxa"/>
            <w:vMerge w:val="continue"/>
            <w:vAlign w:val="center"/>
          </w:tcPr>
          <w:p/>
        </w:tc>
        <w:tc>
          <w:tcPr>
            <w:tcW w:w="4535" w:type="dxa"/>
            <w:gridSpan w:val="2"/>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马术三项赛等级资格证</w:t>
            </w:r>
          </w:p>
        </w:tc>
        <w:tc>
          <w:tcPr>
            <w:tcW w:w="675" w:type="dxa"/>
            <w:vAlign w:val="center"/>
          </w:tcPr>
          <w:p>
            <w:pPr>
              <w:jc w:val="center"/>
              <w:widowControl/>
            </w:pPr>
          </w:p>
        </w:tc>
        <w:tc>
          <w:tcPr>
            <w:tcW w:w="639" w:type="dxa"/>
            <w:vAlign w:val="center"/>
          </w:tcPr>
          <w:p>
            <w:pPr>
              <w:jc w:val="center"/>
              <w:widowControl/>
            </w:pPr>
          </w:p>
        </w:tc>
        <w:tc>
          <w:tcPr>
            <w:tcW w:w="651" w:type="dxa"/>
            <w:vAlign w:val="center"/>
          </w:tcPr>
          <w:p>
            <w:pPr>
              <w:jc w:val="center"/>
              <w:widowControl/>
            </w:pPr>
          </w:p>
        </w:tc>
        <w:tc>
          <w:tcPr>
            <w:tcW w:w="607" w:type="dxa"/>
            <w:vAlign w:val="center"/>
          </w:tcPr>
          <w:p>
            <w:pPr>
              <w:jc w:val="center"/>
              <w:widowControl/>
            </w:pPr>
          </w:p>
        </w:tc>
        <w:tc>
          <w:tcPr>
            <w:tcW w:w="567" w:type="dxa"/>
            <w:vAlign w:val="center"/>
          </w:tcPr>
          <w:p>
            <w:pPr>
              <w:jc w:val="center"/>
              <w:widowControl/>
            </w:pPr>
          </w:p>
        </w:tc>
        <w:tc>
          <w:tcPr>
            <w:tcW w:w="904" w:type="dxa"/>
            <w:vAlign w:val="center"/>
          </w:tcPr>
          <w:p>
            <w:pPr>
              <w:jc w:val="center"/>
              <w:widowControl/>
              <w:rPr>
                <w:sz w:val="18"/>
                <w:kern w:val="0"/>
                <w:szCs w:val="18"/>
                <w:rFonts w:ascii="仿宋" w:hAnsi="仿宋" w:eastAsia="仿宋" w:cs="仿宋"/>
              </w:rPr>
            </w:pPr>
            <w:r>
              <w:rPr>
                <w:sz w:val="18"/>
                <w:kern w:val="0"/>
                <w:szCs w:val="18"/>
                <w:rFonts w:ascii="仿宋" w:hAnsi="仿宋" w:eastAsia="仿宋" w:cs="仿宋" w:hint="eastAsia"/>
              </w:rPr>
              <w:t>5</w:t>
            </w:r>
          </w:p>
        </w:tc>
      </w:tr>
    </w:tbl>
    <w:p>
      <w:pPr>
        <w:rPr>
          <w:color w:val="000000"/>
          <w:sz w:val="28"/>
          <w:kern w:val="0"/>
          <w:szCs w:val="28"/>
          <w:rFonts w:ascii="黑体" w:hAnsi="宋体" w:eastAsia="黑体" w:cs="黑体"/>
        </w:rPr>
      </w:pPr>
    </w:p>
    <w:p>
      <w:pPr>
        <w:rPr>
          <w:color w:val="000000"/>
          <w:sz w:val="28"/>
          <w:kern w:val="0"/>
          <w:szCs w:val="28"/>
          <w:rFonts w:ascii="黑体" w:hAnsi="宋体" w:eastAsia="黑体" w:cs="黑体"/>
        </w:rPr>
        <w:sectPr>
          <w:docGrid w:type="linesAndChars" w:linePitch="324" w:charSpace="967"/>
          <w:pgSz w:w="11906" w:h="16838"/>
          <w:pgMar w:top="1134" w:right="907" w:bottom="1134" w:left="907" w:header="851" w:footer="992" w:gutter="0"/>
          <w:cols w:space="720" w:num="1"/>
        </w:sectPr>
      </w:pPr>
    </w:p>
    <w:p>
      <w:pPr>
        <w:spacing w:afterAutospacing="false" w:beforeAutospacing="false" w:line="500" w:lineRule="exact"/>
        <w:rPr>
          <w:rFonts w:ascii="仿宋" w:hAnsi="仿宋" w:eastAsia="仿宋" w:cs="仿宋"/>
        </w:rPr>
      </w:pPr>
    </w:p>
    <w:tbl>
      <w:tblPr>
        <w:tblStyle w:val="8"/>
        <w:tblOverlap w:val="never"/>
        <w:tblW w:w="0" w:type="auto"/>
        <w:tblInd w:type="dxa" w:w="0"/>
        <w:tblpPr w:leftFromText="180" w:rightFromText="180" w:vertAnchor="text" w:horzAnchor="page" w:tblpX="2663" w:tblpY="800"/>
        <w:tblCellMar>
          <w:top w:type="dxa" w:w="0"/>
          <w:bottom w:type="dxa" w:w="0"/>
          <w:left w:type="dxa" w:w="108"/>
          <w:right w:type="dxa" w:w="108"/>
        </w:tblCellMar>
        <w:tblLayout w:type="fixed"/>
      </w:tblPr>
      <w:tblGrid>
        <w:gridCol w:w="1140"/>
        <w:gridCol w:w="1005"/>
        <w:gridCol w:w="1059"/>
        <w:gridCol w:w="1059"/>
        <w:gridCol w:w="1059"/>
        <w:gridCol w:w="1059"/>
        <w:gridCol w:w="1059"/>
        <w:gridCol w:w="1059"/>
        <w:gridCol w:w="1059"/>
        <w:gridCol w:w="1062"/>
        <w:gridCol w:w="1060"/>
      </w:tblGrid>
      <w:tr>
        <w:tblPrEx>
          <w:tblCellMar>
            <w:top w:type="dxa" w:w="0"/>
            <w:bottom w:type="dxa" w:w="0"/>
            <w:left w:type="dxa" w:w="108"/>
            <w:right w:type="dxa" w:w="108"/>
          </w:tblCellMar>
        </w:tblPrEx>
        <w:trPr>
          <w:trHeight w:val="402" w:hRule="atLeast"/>
        </w:trPr>
        <w:tc>
          <w:tcPr>
            <w:tcW w:w="11680" w:type="dxa"/>
            <w:gridSpan w:val="11"/>
            <w:vAlign w:val="center"/>
            <w:tcBorders>
              <w:top w:val="nil" w:shadow="off" w:frame="off"/>
              <w:left w:val="nil" w:shadow="off" w:frame="off"/>
              <w:bottom w:val="nil" w:shadow="off" w:frame="off"/>
              <w:right w:val="nil" w:shadow="off" w:frame="off"/>
            </w:tcBorders>
          </w:tcPr>
          <w:p>
            <w:pPr>
              <w:rPr>
                <w:sz w:val="24"/>
                <w:kern w:val="0"/>
                <w:rFonts w:ascii="仿宋" w:hAnsi="仿宋" w:eastAsia="仿宋" w:cs="仿宋"/>
              </w:rPr>
            </w:pPr>
          </w:p>
          <w:p>
            <w:pPr>
              <w:rPr>
                <w:sz w:val="24"/>
                <w:kern w:val="0"/>
                <w:rFonts w:ascii="仿宋" w:hAnsi="仿宋" w:eastAsia="仿宋" w:cs="仿宋"/>
              </w:rPr>
            </w:pPr>
          </w:p>
          <w:p>
            <w:r>
              <w:rPr>
                <w:sz w:val="24"/>
                <w:kern w:val="0"/>
                <w:rFonts w:ascii="仿宋" w:hAnsi="仿宋" w:eastAsia="仿宋" w:cs="仿宋" w:hint="eastAsia"/>
              </w:rPr>
              <w:t>附表3                   2021级</w:t>
            </w:r>
            <w:r>
              <w:rPr>
                <w:u w:val="1"/>
                <w:sz w:val="24"/>
                <w:kern w:val="0"/>
                <w:rFonts w:ascii="仿宋" w:hAnsi="仿宋" w:eastAsia="仿宋" w:cs="仿宋"/>
              </w:rPr>
              <w:t xml:space="preserve"> </w:t>
            </w:r>
            <w:r>
              <w:rPr>
                <w:u w:val="1"/>
                <w:sz w:val="24"/>
                <w:kern w:val="0"/>
                <w:rFonts w:ascii="仿宋" w:hAnsi="仿宋" w:eastAsia="仿宋" w:cs="仿宋" w:hint="eastAsia"/>
              </w:rPr>
              <w:t>畜牧兽医（运动马驯养与管理）</w:t>
            </w:r>
            <w:r>
              <w:rPr>
                <w:sz w:val="24"/>
                <w:kern w:val="0"/>
                <w:rFonts w:ascii="仿宋" w:hAnsi="仿宋" w:eastAsia="仿宋" w:cs="仿宋" w:hint="eastAsia"/>
              </w:rPr>
              <w:t>专业教学环节分配表</w:t>
            </w:r>
          </w:p>
          <w:p>
            <w:pPr>
              <w:jc w:val="left"/>
              <w:widowControl/>
              <w:spacing w:afterAutospacing="false" w:beforeAutospacing="false" w:line="500" w:lineRule="exact"/>
              <w:rPr>
                <w:sz w:val="24"/>
                <w:kern w:val="0"/>
                <w:rFonts w:ascii="仿宋" w:hAnsi="仿宋" w:eastAsia="仿宋" w:cs="仿宋"/>
              </w:rPr>
            </w:pPr>
          </w:p>
        </w:tc>
      </w:tr>
      <w:tr>
        <w:tblPrEx>
          <w:tblCellMar>
            <w:top w:type="dxa" w:w="0"/>
            <w:bottom w:type="dxa" w:w="0"/>
            <w:left w:type="dxa" w:w="108"/>
            <w:right w:type="dxa" w:w="108"/>
          </w:tblCellMar>
        </w:tblPrEx>
        <w:trPr>
          <w:trHeight w:val="980" w:hRule="atLeast"/>
        </w:trPr>
        <w:tc>
          <w:tcPr>
            <w:tcW w:w="114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学年</w:t>
            </w:r>
          </w:p>
        </w:tc>
        <w:tc>
          <w:tcPr>
            <w:tcW w:w="1005"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学期</w:t>
            </w:r>
          </w:p>
        </w:tc>
        <w:tc>
          <w:tcPr>
            <w:tcW w:w="105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军事训练</w:t>
            </w:r>
          </w:p>
        </w:tc>
        <w:tc>
          <w:tcPr>
            <w:tcW w:w="105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公益劳动</w:t>
            </w:r>
          </w:p>
        </w:tc>
        <w:tc>
          <w:tcPr>
            <w:tcW w:w="105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课堂教学</w:t>
            </w:r>
          </w:p>
        </w:tc>
        <w:tc>
          <w:tcPr>
            <w:tcW w:w="105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专业实习、实训</w:t>
            </w:r>
          </w:p>
        </w:tc>
        <w:tc>
          <w:tcPr>
            <w:tcW w:w="105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顶岗实习</w:t>
            </w:r>
          </w:p>
        </w:tc>
        <w:tc>
          <w:tcPr>
            <w:tcW w:w="105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考试</w:t>
            </w:r>
          </w:p>
        </w:tc>
        <w:tc>
          <w:tcPr>
            <w:tcW w:w="1059"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毕业设计</w:t>
            </w:r>
          </w:p>
        </w:tc>
        <w:tc>
          <w:tcPr>
            <w:tcW w:w="1062"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毕业鉴定</w:t>
            </w:r>
          </w:p>
        </w:tc>
        <w:tc>
          <w:tcPr>
            <w:tcW w:w="106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学期总周数</w:t>
            </w:r>
          </w:p>
        </w:tc>
      </w:tr>
      <w:tr>
        <w:tblPrEx>
          <w:tblCellMar>
            <w:top w:type="dxa" w:w="0"/>
            <w:bottom w:type="dxa" w:w="0"/>
            <w:left w:type="dxa" w:w="108"/>
            <w:right w:type="dxa" w:w="108"/>
          </w:tblCellMar>
        </w:tblPrEx>
        <w:trPr>
          <w:trHeight w:val="515" w:hRule="atLeast"/>
        </w:trPr>
        <w:tc>
          <w:tcPr>
            <w:tcW w:w="1140"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一</w:t>
            </w:r>
          </w:p>
        </w:tc>
        <w:tc>
          <w:tcPr>
            <w:tcW w:w="100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一</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16W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20W</w:t>
            </w:r>
          </w:p>
        </w:tc>
      </w:tr>
      <w:tr>
        <w:tblPrEx>
          <w:tblCellMar>
            <w:top w:type="dxa" w:w="0"/>
            <w:bottom w:type="dxa" w:w="0"/>
            <w:left w:type="dxa" w:w="108"/>
            <w:right w:type="dxa" w:w="108"/>
          </w:tblCellMar>
        </w:tblPrEx>
        <w:trPr>
          <w:trHeight w:val="402" w:hRule="atLeast"/>
        </w:trPr>
        <w:tc>
          <w:tcPr>
            <w:tcW w:w="1140"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spacing w:afterAutospacing="false" w:beforeAutospacing="false" w:line="500" w:lineRule="exact"/>
              <w:rPr>
                <w:sz w:val="20"/>
                <w:kern w:val="0"/>
                <w:rFonts w:ascii="仿宋" w:hAnsi="仿宋" w:eastAsia="仿宋" w:cs="仿宋"/>
              </w:rPr>
            </w:pPr>
          </w:p>
        </w:tc>
        <w:tc>
          <w:tcPr>
            <w:tcW w:w="100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二</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18W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20W</w:t>
            </w:r>
          </w:p>
        </w:tc>
      </w:tr>
      <w:tr>
        <w:tblPrEx>
          <w:tblCellMar>
            <w:top w:type="dxa" w:w="0"/>
            <w:bottom w:type="dxa" w:w="0"/>
            <w:left w:type="dxa" w:w="108"/>
            <w:right w:type="dxa" w:w="108"/>
          </w:tblCellMar>
        </w:tblPrEx>
        <w:trPr>
          <w:trHeight w:val="402" w:hRule="atLeast"/>
        </w:trPr>
        <w:tc>
          <w:tcPr>
            <w:tcW w:w="1140"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二</w:t>
            </w:r>
          </w:p>
        </w:tc>
        <w:tc>
          <w:tcPr>
            <w:tcW w:w="100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三</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18W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20W</w:t>
            </w:r>
          </w:p>
        </w:tc>
      </w:tr>
      <w:tr>
        <w:tblPrEx>
          <w:tblCellMar>
            <w:top w:type="dxa" w:w="0"/>
            <w:bottom w:type="dxa" w:w="0"/>
            <w:left w:type="dxa" w:w="108"/>
            <w:right w:type="dxa" w:w="108"/>
          </w:tblCellMar>
        </w:tblPrEx>
        <w:trPr>
          <w:trHeight w:val="402" w:hRule="atLeast"/>
        </w:trPr>
        <w:tc>
          <w:tcPr>
            <w:tcW w:w="1140"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spacing w:afterAutospacing="false" w:beforeAutospacing="false" w:line="500" w:lineRule="exact"/>
              <w:rPr>
                <w:sz w:val="20"/>
                <w:kern w:val="0"/>
                <w:rFonts w:ascii="仿宋" w:hAnsi="仿宋" w:eastAsia="仿宋" w:cs="仿宋"/>
              </w:rPr>
            </w:pPr>
          </w:p>
        </w:tc>
        <w:tc>
          <w:tcPr>
            <w:tcW w:w="100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四</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18W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20W</w:t>
            </w:r>
          </w:p>
        </w:tc>
      </w:tr>
      <w:tr>
        <w:tblPrEx>
          <w:tblCellMar>
            <w:top w:type="dxa" w:w="0"/>
            <w:bottom w:type="dxa" w:w="0"/>
            <w:left w:type="dxa" w:w="108"/>
            <w:right w:type="dxa" w:w="108"/>
          </w:tblCellMar>
        </w:tblPrEx>
        <w:trPr>
          <w:trHeight w:val="402" w:hRule="atLeast"/>
        </w:trPr>
        <w:tc>
          <w:tcPr>
            <w:tcW w:w="1140" w:type="dxa"/>
            <w:vMerge w:val="restart"/>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三</w:t>
            </w:r>
          </w:p>
        </w:tc>
        <w:tc>
          <w:tcPr>
            <w:tcW w:w="100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五</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8W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12W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6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20W</w:t>
            </w:r>
          </w:p>
        </w:tc>
      </w:tr>
      <w:tr>
        <w:tblPrEx>
          <w:tblCellMar>
            <w:top w:type="dxa" w:w="0"/>
            <w:bottom w:type="dxa" w:w="0"/>
            <w:left w:type="dxa" w:w="108"/>
            <w:right w:type="dxa" w:w="108"/>
          </w:tblCellMar>
        </w:tblPrEx>
        <w:trPr>
          <w:trHeight w:val="402" w:hRule="atLeast"/>
        </w:trPr>
        <w:tc>
          <w:tcPr>
            <w:tcW w:w="1140" w:type="dxa"/>
            <w:vMerge w:val="continue"/>
            <w:vAlign w:val="center"/>
            <w:tcBorders>
              <w:top w:val="nil" w:shadow="off" w:frame="off"/>
              <w:left w:val="single" w:color="auto" w:sz="4" w:space="0" w:shadow="off" w:frame="off"/>
              <w:bottom w:val="single" w:color="auto" w:sz="4" w:space="0" w:shadow="off" w:frame="off"/>
              <w:right w:val="single" w:color="auto" w:sz="4" w:space="0" w:shadow="off" w:frame="off"/>
            </w:tcBorders>
          </w:tcPr>
          <w:p>
            <w:pPr>
              <w:jc w:val="left"/>
              <w:widowControl/>
              <w:spacing w:afterAutospacing="false" w:beforeAutospacing="false" w:line="500" w:lineRule="exact"/>
              <w:rPr>
                <w:sz w:val="20"/>
                <w:kern w:val="0"/>
                <w:rFonts w:ascii="仿宋" w:hAnsi="仿宋" w:eastAsia="仿宋" w:cs="仿宋"/>
              </w:rPr>
            </w:pPr>
          </w:p>
        </w:tc>
        <w:tc>
          <w:tcPr>
            <w:tcW w:w="1005"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六</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14W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4W</w:t>
            </w:r>
          </w:p>
        </w:tc>
        <w:tc>
          <w:tcPr>
            <w:tcW w:w="10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2W</w:t>
            </w:r>
          </w:p>
        </w:tc>
        <w:tc>
          <w:tcPr>
            <w:tcW w:w="106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20W</w:t>
            </w:r>
          </w:p>
        </w:tc>
      </w:tr>
      <w:tr>
        <w:tblPrEx>
          <w:tblCellMar>
            <w:top w:type="dxa" w:w="0"/>
            <w:bottom w:type="dxa" w:w="0"/>
            <w:left w:type="dxa" w:w="108"/>
            <w:right w:type="dxa" w:w="108"/>
          </w:tblCellMar>
        </w:tblPrEx>
        <w:trPr>
          <w:trHeight w:val="402" w:hRule="atLeast"/>
        </w:trPr>
        <w:tc>
          <w:tcPr>
            <w:tcW w:w="2145"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合  计</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78W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26W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7W</w:t>
            </w:r>
          </w:p>
        </w:tc>
        <w:tc>
          <w:tcPr>
            <w:tcW w:w="1059"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4W</w:t>
            </w:r>
          </w:p>
        </w:tc>
        <w:tc>
          <w:tcPr>
            <w:tcW w:w="1062"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2W</w:t>
            </w:r>
          </w:p>
        </w:tc>
        <w:tc>
          <w:tcPr>
            <w:tcW w:w="1060" w:type="dxa"/>
            <w:vAlign w:val="center"/>
            <w:tcBorders>
              <w:top w:val="nil" w:shadow="off" w:frame="off"/>
              <w:left w:val="nil" w:shadow="off" w:frame="off"/>
              <w:bottom w:val="single" w:color="auto" w:sz="4" w:space="0" w:shadow="off" w:frame="off"/>
              <w:right w:val="single" w:color="auto" w:sz="4" w:space="0" w:shadow="off" w:frame="off"/>
            </w:tcBorders>
          </w:tcPr>
          <w:p>
            <w:pPr>
              <w:jc w:val="center"/>
              <w:widowControl/>
              <w:spacing w:afterAutospacing="false" w:beforeAutospacing="false" w:line="500" w:lineRule="exact"/>
              <w:rPr>
                <w:sz w:val="20"/>
                <w:kern w:val="0"/>
                <w:rFonts w:ascii="仿宋" w:hAnsi="仿宋" w:eastAsia="仿宋" w:cs="仿宋"/>
              </w:rPr>
            </w:pPr>
            <w:r>
              <w:rPr>
                <w:sz w:val="20"/>
                <w:kern w:val="0"/>
                <w:rFonts w:ascii="仿宋" w:hAnsi="仿宋" w:eastAsia="仿宋" w:cs="仿宋" w:hint="eastAsia"/>
              </w:rPr>
              <w:t>120W</w:t>
            </w:r>
          </w:p>
        </w:tc>
      </w:tr>
    </w:tbl>
    <w:p>
      <w:pPr>
        <w:spacing w:afterAutospacing="false" w:beforeAutospacing="false" w:line="500" w:lineRule="exact"/>
        <w:rPr>
          <w:rFonts w:ascii="仿宋" w:hAnsi="仿宋" w:eastAsia="仿宋" w:cs="仿宋"/>
        </w:rPr>
        <w:sectPr>
          <w:docGrid w:type="linesAndChars" w:linePitch="318" w:charSpace="529"/>
          <w:pgSz w:w="16838" w:h="11906" w:orient="landscape"/>
          <w:pgMar w:top="850" w:right="1134" w:bottom="850" w:left="1134" w:header="851" w:footer="992" w:gutter="0"/>
          <w:cols w:space="720" w:num="1"/>
        </w:sectPr>
      </w:pPr>
    </w:p>
    <w:p>
      <w:pPr>
        <w:spacing w:afterAutospacing="false" w:beforeAutospacing="false" w:line="500" w:lineRule="exact"/>
        <w:rPr>
          <w:rFonts w:ascii="仿宋" w:hAnsi="仿宋" w:eastAsia="仿宋" w:cs="仿宋"/>
        </w:rPr>
      </w:pPr>
    </w:p>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7"/>
    </w:pPr>
    <w:r>
      <mc:AlternateContent>
        <mc:Choice Requires="wps">
          <w:drawing>
            <wp:anchor distT="0" distB="0" distL="114300" distR="114300" simplePos="0" relativeHeight="251659264" behindDoc="0" locked="0" layoutInCell="1" allowOverlap="1">
              <wp:simplePos y="0" x="0"/>
              <mc:AlternateContent>
                <mc:Choice Requires="wp14">
                  <wp:positionH relativeFrom="margin">
                    <wp:align>center</wp:align>
                  </wp:positionH>
                </mc:Choice>
              </mc:AlternateContent>
              <wp:positionV relativeFrom="paragraph">
                <wp:posOffset>0</wp:posOffset>
              </wp:positionV>
              <wp:extent cy="1828800" cx="1828800"/>
              <wp:effectExtent b="0" r="0" t="0" l="0"/>
              <wp:wrapNone/>
              <wp:docPr id="1" name="文本框 2"/>
              <wp:cNvGraphicFramePr/>
              <a:graphic xmlns:a="http://schemas.openxmlformats.org/drawingml/2006/main">
                <a:graphicData uri="http://schemas.microsoft.com/office/word/2010/wordprocessingShape">
                  <wps:wsp>
                    <wps:cNvSpPr xmlns:a="http://schemas.openxmlformats.org/drawingml/2006/main" txBox="1"/>
                    <wps:spPr>
                      <a:xfrm>
                        <a:off y="0" x="0"/>
                        <a:ext cy="1828800" cx="1828800"/>
                      </a:xfrm>
                      <a:prstGeom prst="rect"/>
                      <a:ln w="1587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a:spAutoFit xmlns:a="http://schemas.openxmlformats.org/drawingml/2006/main"/>
                    </wps:bodyPr>
                  </wps:wsp>
                </a:graphicData>
              </a:graphic>
            </wp:anchor>
          </w:drawing>
        </mc:Choice>
        <mc:Fallback>
          <w:drawing>
            <wp:anchor distT="0" distB="0" distL="0" distR="0" relativeHeight="503319552" behindDoc="0" allowOverlap="1" locked="0" layoutInCell="1" simplePos="0">
              <wp:simplePos y="0" x="0"/>
              <wp:positionH relativeFrom="margin">
                <wp:align>center</wp:align>
              </wp:positionH>
              <wp:positionV relativeFrom="paragraph">
                <wp:posOffset>0</wp:posOffset>
              </wp:positionV>
              <wp:extent cy="1828800" cx="1828800"/>
              <wp:wrapNone/>
              <wp:docPr id="2" name="_x0000_s1026"/>
              <a:graphic xmlns:a="http://schemas.openxmlformats.org/drawingml/2006/main">
                <a:graphicData uri="http://schemas.openxmlformats.org/drawingml/2006/picture">
                  <wps:wsp>
                    <wps:cNvSpPr/>
                    <wps:spPr>
                      <a:xfrm>
                        <a:off y="0" x="0"/>
                        <a:ext cy="1828800" cx="1828800"/>
                      </a:xfrm>
                      <a:prstGeom prst="rect"/>
                    </wps:spPr>
                    <wps:txbx style="mso-fit-shape-to-text:t;" inset="0mm,0mm,0mm,0mm">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square" lIns="0" tIns="0" rIns="0" bIns="0" anchor="t" anchorCtr="0"/>
                  </wps:wsp>
                </a:graphicData>
              </a:graphic>
            </wp:anchor>
          </w:drawing>
        </mc:Fallback>
      </mc:AlternateContent>
    </w:r>
    <w:r>
      <w:tab/>
      <w:rPr>
        <w:rFonts w:hint="eastAsia"/>
      </w:rPr>
    </w:r>
  </w:p>
</w:ftr>
</file>

<file path=word/header1.xml><?xml version="1.0" encoding="utf-8"?>
<w:hdr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hdr>
</file>

<file path=word/numbering.xml><?xml version="1.0" encoding="utf-8"?>
<w:numbering xmlns:w15="http://schemas.microsoft.com/office/word/2012/wordml"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A79BFCFB"/>
    <w:multiLevelType w:val="singleLevel"/>
    <w:tmpl w:val="A79BFCFB"/>
    <w:lvl w:ilvl="0" w:tentative="false">
      <w:start w:val="2"/>
      <w:numFmt w:val="decimal"/>
      <w:suff w:val="nothing"/>
      <w:lvlText w:val="（%1）" w:null="false"/>
      <w:lvlJc w:val="left"/>
    </w:lvl>
  </w:abstractNum>
  <w:abstractNum w:abstractNumId="1">
    <w:nsid w:val="CCC416A0"/>
    <w:multiLevelType w:val="singleLevel"/>
    <w:tmpl w:val="CCC416A0"/>
    <w:lvl w:ilvl="0" w:tentative="false">
      <w:start w:val="1"/>
      <w:numFmt w:val="decimal"/>
      <w:suff w:val="nothing"/>
      <w:lvlText w:val="（%1）" w:null="false"/>
      <w:lvlJc w:val="left"/>
    </w:lvl>
  </w:abstractNum>
  <w:abstractNum w:abstractNumId="2">
    <w:nsid w:val="21941FFD"/>
    <w:multiLevelType w:val="singleLevel"/>
    <w:tmpl w:val="21941FFD"/>
    <w:lvl w:ilvl="0" w:tentative="false">
      <w:start w:val="1"/>
      <w:numFmt w:val="decimal"/>
      <w:suff w:val="nothing"/>
      <w:lvlText w:val="（%1）" w:null="false"/>
      <w:lvlJc w:val="left"/>
    </w:lvl>
  </w:abstractNum>
  <w:num w:numId="1">
    <w:abstractNumId w:val="1"/>
  </w:num>
  <w:num w:numId="2">
    <w:abstractNumId w:val="2"/>
  </w:num>
  <w:num w:numId="3">
    <w:abstractNumId w:val="0"/>
  </w:num>
</w:numbering>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o="urn:schemas-microsoft-com:office:office" xmlns:w="http://schemas.openxmlformats.org/wordprocessingml/2006/main" xmlns:m="http://schemas.openxmlformats.org/officeDocument/2006/math" xmlns:mc="http://schemas.openxmlformats.org/markup-compatibility/2006" mc:Ignorable="w14">
  <w:defaultTabStop w:val="420"/>
  <w:drawingGridVerticalSpacing w:val="156"/>
  <w:characterSpacingControl w:val="compressPunctuation"/>
  <w:hdrShapeDefaults>
    <o:shapelayout v:ext="edit">
      <o:idmap v:ext="edit" data="1"/>
    </o:shapelayout>
  </w:hdrShapeDefaults>
  <w:zoom w:percent="152"/>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22156ABA"/>
    <w:rsid w:val="000F0B54"/>
    <w:rsid w:val="001D164F"/>
    <w:rsid w:val="008B0B08"/>
    <w:rsid w:val="009C4375"/>
    <w:rsid w:val="00AD6A8A"/>
    <w:rsid w:val="00DC4C7A"/>
    <w:rsid w:val="00DF37C3"/>
    <w:rsid w:val="019E1C65"/>
    <w:rsid w:val="01D879CD"/>
    <w:rsid w:val="024D3980"/>
    <w:rsid w:val="035447B7"/>
    <w:rsid w:val="036B1832"/>
    <w:rsid w:val="039448B8"/>
    <w:rsid w:val="044C0B8C"/>
    <w:rsid w:val="05C407DF"/>
    <w:rsid w:val="0663543B"/>
    <w:rsid w:val="06F347DF"/>
    <w:rsid w:val="08B071D3"/>
    <w:rsid w:val="08B16C62"/>
    <w:rsid w:val="08E07FA9"/>
    <w:rsid w:val="0A8C7FBE"/>
    <w:rsid w:val="0BC7296B"/>
    <w:rsid w:val="0C867CB5"/>
    <w:rsid w:val="0CED2712"/>
    <w:rsid w:val="0D6D180E"/>
    <w:rsid w:val="0D9E23E3"/>
    <w:rsid w:val="0DC34191"/>
    <w:rsid w:val="0ECF4393"/>
    <w:rsid w:val="0F9461BD"/>
    <w:rsid w:val="10772A5D"/>
    <w:rsid w:val="11151B44"/>
    <w:rsid w:val="11DA6EE8"/>
    <w:rsid w:val="12290B15"/>
    <w:rsid w:val="12A03640"/>
    <w:rsid w:val="142C35EC"/>
    <w:rsid w:val="142F13AE"/>
    <w:rsid w:val="14FD1A91"/>
    <w:rsid w:val="155F50EA"/>
    <w:rsid w:val="157B2BCF"/>
    <w:rsid w:val="16380814"/>
    <w:rsid w:val="16FB1AF7"/>
    <w:rsid w:val="174352CF"/>
    <w:rsid w:val="17502AF6"/>
    <w:rsid w:val="18555842"/>
    <w:rsid w:val="19810BB1"/>
    <w:rsid w:val="19EF558B"/>
    <w:rsid w:val="1C462D87"/>
    <w:rsid w:val="1C4A053A"/>
    <w:rsid w:val="1E416720"/>
    <w:rsid w:val="1F540D5D"/>
    <w:rsid w:val="1FFB7378"/>
    <w:rsid w:val="20DA7206"/>
    <w:rsid w:val="219C36B0"/>
    <w:rsid w:val="22136A96"/>
    <w:rsid w:val="22156ABA"/>
    <w:rsid w:val="23AF4C7A"/>
    <w:rsid w:val="25ED43E4"/>
    <w:rsid w:val="25FE54D8"/>
    <w:rsid w:val="262F2E5E"/>
    <w:rsid w:val="26DC14EC"/>
    <w:rsid w:val="271A0DCB"/>
    <w:rsid w:val="27305B13"/>
    <w:rsid w:val="27C20BEF"/>
    <w:rsid w:val="28016684"/>
    <w:rsid w:val="28172F85"/>
    <w:rsid w:val="28462210"/>
    <w:rsid w:val="286B6474"/>
    <w:rsid w:val="28944EF2"/>
    <w:rsid w:val="28BC1B47"/>
    <w:rsid w:val="29D60255"/>
    <w:rsid w:val="2A357D27"/>
    <w:rsid w:val="2A876E0B"/>
    <w:rsid w:val="2AB93A0E"/>
    <w:rsid w:val="2B85493C"/>
    <w:rsid w:val="2DF100B3"/>
    <w:rsid w:val="2E5658BA"/>
    <w:rsid w:val="2E7A61FC"/>
    <w:rsid w:val="2E930C53"/>
    <w:rsid w:val="2EAA22E5"/>
    <w:rsid w:val="2EF555FC"/>
    <w:rsid w:val="2F437F79"/>
    <w:rsid w:val="2F92770B"/>
    <w:rsid w:val="2F9B467C"/>
    <w:rsid w:val="2FB73230"/>
    <w:rsid w:val="304A2725"/>
    <w:rsid w:val="30BC2311"/>
    <w:rsid w:val="3105604E"/>
    <w:rsid w:val="311F793C"/>
    <w:rsid w:val="31366F5D"/>
    <w:rsid w:val="31BC53A8"/>
    <w:rsid w:val="332A18DD"/>
    <w:rsid w:val="33C172E3"/>
    <w:rsid w:val="341302FA"/>
    <w:rsid w:val="34997FC4"/>
    <w:rsid w:val="35781A96"/>
    <w:rsid w:val="36526E07"/>
    <w:rsid w:val="36BA1F22"/>
    <w:rsid w:val="3767061C"/>
    <w:rsid w:val="39D97E35"/>
    <w:rsid w:val="3AAB460A"/>
    <w:rsid w:val="3B7B3F42"/>
    <w:rsid w:val="3B99312B"/>
    <w:rsid w:val="3BF757C7"/>
    <w:rsid w:val="3D1F74FE"/>
    <w:rsid w:val="3E7E23EC"/>
    <w:rsid w:val="3EC55672"/>
    <w:rsid w:val="404D329F"/>
    <w:rsid w:val="405A62CA"/>
    <w:rsid w:val="408B3BD8"/>
    <w:rsid w:val="414F0CE2"/>
    <w:rsid w:val="436B7FAA"/>
    <w:rsid w:val="448076C3"/>
    <w:rsid w:val="44E51EBE"/>
    <w:rsid w:val="44FD71DB"/>
    <w:rsid w:val="456D4F6F"/>
    <w:rsid w:val="457B17E0"/>
    <w:rsid w:val="45FA0D5A"/>
    <w:rsid w:val="4679564D"/>
    <w:rsid w:val="470929C6"/>
    <w:rsid w:val="48D8549B"/>
    <w:rsid w:val="493F2A01"/>
    <w:rsid w:val="4B0E1673"/>
    <w:rsid w:val="4B782FF1"/>
    <w:rsid w:val="4C8E1744"/>
    <w:rsid w:val="4CEC3E00"/>
    <w:rsid w:val="4D1D4007"/>
    <w:rsid w:val="4DA3299B"/>
    <w:rsid w:val="4E943E53"/>
    <w:rsid w:val="4EB67212"/>
    <w:rsid w:val="4FE82ADA"/>
    <w:rsid w:val="505C02B9"/>
    <w:rsid w:val="508A4421"/>
    <w:rsid w:val="50FC5F13"/>
    <w:rsid w:val="52082336"/>
    <w:rsid w:val="52881804"/>
    <w:rsid w:val="52A73039"/>
    <w:rsid w:val="52D92DAC"/>
    <w:rsid w:val="52FB7D57"/>
    <w:rsid w:val="53E474C9"/>
    <w:rsid w:val="54013C26"/>
    <w:rsid w:val="545D1BC6"/>
    <w:rsid w:val="546B654D"/>
    <w:rsid w:val="54736C19"/>
    <w:rsid w:val="54831179"/>
    <w:rsid w:val="54A352FB"/>
    <w:rsid w:val="55E44F17"/>
    <w:rsid w:val="566C3F78"/>
    <w:rsid w:val="570C1203"/>
    <w:rsid w:val="57541DCD"/>
    <w:rsid w:val="57B5468E"/>
    <w:rsid w:val="57E61FAB"/>
    <w:rsid w:val="582622B6"/>
    <w:rsid w:val="583B0CB4"/>
    <w:rsid w:val="58906E7A"/>
    <w:rsid w:val="590F1DA8"/>
    <w:rsid w:val="5B0348AF"/>
    <w:rsid w:val="5B9504FF"/>
    <w:rsid w:val="5BF1642C"/>
    <w:rsid w:val="5BFE52E8"/>
    <w:rsid w:val="5C290E20"/>
    <w:rsid w:val="5C8F56A2"/>
    <w:rsid w:val="5D050C18"/>
    <w:rsid w:val="5E377FD2"/>
    <w:rsid w:val="5E7368A2"/>
    <w:rsid w:val="5F243284"/>
    <w:rsid w:val="5FC80B7F"/>
    <w:rsid w:val="602D7BDE"/>
    <w:rsid w:val="609A237A"/>
    <w:rsid w:val="628022A0"/>
    <w:rsid w:val="62B3516C"/>
    <w:rsid w:val="646C3365"/>
    <w:rsid w:val="657A3586"/>
    <w:rsid w:val="658329DD"/>
    <w:rsid w:val="65B43371"/>
    <w:rsid w:val="66B127C5"/>
    <w:rsid w:val="67490164"/>
    <w:rsid w:val="67D37EA4"/>
    <w:rsid w:val="68327F80"/>
    <w:rsid w:val="68A751FC"/>
    <w:rsid w:val="68D90D09"/>
    <w:rsid w:val="69317184"/>
    <w:rsid w:val="6992301C"/>
    <w:rsid w:val="6A20627A"/>
    <w:rsid w:val="6A98284F"/>
    <w:rsid w:val="6AC069E7"/>
    <w:rsid w:val="6BC57035"/>
    <w:rsid w:val="6C036926"/>
    <w:rsid w:val="6C217C0C"/>
    <w:rsid w:val="6CA10363"/>
    <w:rsid w:val="6CAC56D8"/>
    <w:rsid w:val="6E3C603E"/>
    <w:rsid w:val="70060278"/>
    <w:rsid w:val="7080266F"/>
    <w:rsid w:val="711352E9"/>
    <w:rsid w:val="719B56EF"/>
    <w:rsid w:val="71D24D8C"/>
    <w:rsid w:val="72FE370E"/>
    <w:rsid w:val="737E0F45"/>
    <w:rsid w:val="73CC05FE"/>
    <w:rsid w:val="73E35BDC"/>
    <w:rsid w:val="74581FE3"/>
    <w:rsid w:val="75055C47"/>
    <w:rsid w:val="758622BE"/>
    <w:rsid w:val="75B878DF"/>
    <w:rsid w:val="76083C32"/>
    <w:rsid w:val="761C0FAA"/>
    <w:rsid w:val="77C35228"/>
    <w:rsid w:val="780C1D63"/>
    <w:rsid w:val="784975EA"/>
    <w:rsid w:val="784E76C6"/>
    <w:rsid w:val="79205793"/>
    <w:rsid w:val="79FE0A35"/>
    <w:rsid w:val="7AB73478"/>
    <w:rsid w:val="7B825A65"/>
    <w:rsid w:val="7B9D383F"/>
    <w:rsid w:val="7DB113EF"/>
    <w:rsid w:val="7DC95DE8"/>
    <w:rsid w:val="7F12112C"/>
    <w:rsid w:val="7F4F100E"/>
    <w:rsid w:val="7F904553"/>
    <w:rsid w:val="7F972133"/>
    <w:rsid w:val="7FE768E8"/>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uiPriority="0" w:semiHidden="0" w:unhideWhenUsed="0"/>
    <w:lsdException w:name="Block Text" w:uiPriority="0" w:semiHidden="0" w:unhideWhenUsed="0"/>
    <w:lsdException w:name="Body Text" w:uiPriority="0" w:semiHidden="0" w:unhideWhenUsed="0" w:qFormat="1"/>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qFormat="1"/>
    <w:lsdException w:name="Body Text Indent 2" w:uiPriority="0" w:semiHidden="0" w:unhideWhenUsed="0"/>
    <w:lsdException w:name="Body Text Indent 3" w:uiPriority="0" w:semiHidden="0" w:unhideWhenUsed="0"/>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1" w:qFormat="1"/>
    <w:lsdException w:name="Document Map" w:uiPriority="0" w:semiHidden="0" w:unhideWhenUsed="0"/>
    <w:lsdException w:name="E-mail Signature" w:uiPriority="0" w:semiHidden="0" w:unhideWhenUsed="0"/>
    <w:lsdException w:name="Emphasis" w:uiPriority="0" w:semiHidden="0" w:unhideWhenUsed="0" w:qFormat="1"/>
    <w:lsdException w:name="FollowedHyperlink"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Hyperlink" w:uiPriority="0" w:semiHidden="0" w:unhideWhenUsed="0"/>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ssage Header" w:uiPriority="0" w:semiHidden="0" w:unhideWhenUsed="0"/>
    <w:lsdException w:name="Normal" w:uiPriority="0" w:semiHidden="0" w:unhideWhenUsed="0" w:qFormat="1"/>
    <w:lsdException w:name="Normal (Web)" w:uiPriority="0" w:semiHidden="0" w:unhideWhenUsed="0"/>
    <w:lsdException w:name="Normal Indent" w:uiPriority="0" w:semiHidden="0" w:unhideWhenUsed="0" w:qFormat="1"/>
    <w:lsdException w:name="Normal Table" w:uiPriority="99" w:qFormat="1"/>
    <w:lsdException w:name="Note Heading" w:uiPriority="0" w:semiHidden="0" w:unhideWhenUsed="0"/>
    <w:lsdException w:name="Plain Text" w:uiPriority="0" w:semiHidden="0" w:unhideWhenUsed="0"/>
    <w:lsdException w:name="Salutation" w:uiPriority="0" w:semiHidden="0" w:unhideWhenUsed="0"/>
    <w:lsdException w:name="Signature" w:uiPriority="0" w:semiHidden="0" w:unhideWhenUsed="0"/>
    <w:lsdException w:name="Strong" w:uiPriority="0" w:semiHidden="0" w:unhideWhenUsed="0" w:qFormat="1"/>
    <w:lsdException w:name="Subtitle" w:uiPriority="0" w:semiHidden="0" w:unhideWhenUsed="0"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semiHidden="0" w:unhideWhenUsed="0" w:qFormat="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qFormat="1"/>
    <w:lsdException w:name="footnote reference" w:uiPriority="0" w:semiHidden="0" w:unhideWhenUsed="0"/>
    <w:lsdException w:name="footnote text" w:uiPriority="0" w:semiHidden="0" w:unhideWhenUsed="0"/>
    <w:lsdException w:name="header" w:uiPriority="0" w:semiHidden="0" w:unhideWhenUsed="0"/>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paragraph" w:styleId="1" w:default="1">
    <w:name w:val="Normal"/>
    <w:uiPriority w:val="0"/>
    <w:qFormat/>
    <w:pPr>
      <w:jc w:val="both"/>
      <w:widowControl w:val="0"/>
    </w:pPr>
    <w:rPr>
      <w:sz w:val="21"/>
      <w:lang w:val="en-US" w:eastAsia="zh-CN" w:bidi="ar-SA"/>
      <w:kern w:val="2"/>
      <w:rFonts w:ascii="Calibri" w:hAnsi="Calibri" w:eastAsia="宋体" w:cs="宋体"/>
    </w:rPr>
  </w:style>
  <w:style w:type="paragraph" w:styleId="2" w:default="0">
    <w:name w:val="heading 2"/>
    <w:basedOn w:val="1"/>
    <w:uiPriority w:val="0"/>
    <w:qFormat/>
    <w:pPr>
      <w:keepNext w:val="1"/>
      <w:keepLines w:val="1"/>
      <w:snapToGrid w:val="0"/>
      <w:outlineLvl w:val="1"/>
      <w:tabs>
        <w:tab w:val="left" w:pos="5783"/>
      </w:tabs>
      <w:spacing w:afterLines="50" w:afterAutospacing="false" w:beforeLines="50" w:beforeAutospacing="false" w:line="480" w:lineRule="exact"/>
    </w:pPr>
    <w:rPr>
      <w:b w:val="1"/>
      <w:color w:val="FF0000"/>
      <w:sz w:val="28"/>
      <w:bCs/>
      <w:szCs w:val="28"/>
      <w:rFonts w:ascii="仿宋_GB2312" w:hAnsi="华文中宋" w:eastAsia="仿宋_GB2312"/>
    </w:rPr>
  </w:style>
  <w:style w:type="paragraph" w:styleId="3" w:default="0">
    <w:name w:val="heading 3"/>
    <w:basedOn w:val="1"/>
    <w:uiPriority w:val="0"/>
    <w:qFormat/>
    <w:pPr>
      <w:keepNext w:val="1"/>
      <w:keepLines w:val="1"/>
      <w:outlineLvl w:val="2"/>
      <w:spacing w:afterAutospacing="false" w:beforeAutospacing="false" w:line="415" w:lineRule="auto"/>
    </w:pPr>
    <w:rPr>
      <w:b w:val="1"/>
      <w:sz w:val="32"/>
      <w:bCs/>
      <w:szCs w:val="32"/>
    </w:rPr>
  </w:style>
  <w:style w:type="character" w:styleId="9" w:default="1">
    <w:name w:val="Default Paragraph Font"/>
    <w:uiPriority w:val="1"/>
    <w:semiHidden/>
    <w:unhideWhenUsed/>
    <w:qFormat/>
  </w:style>
  <w:style w:type="table" w:styleId="8" w:default="1">
    <w:name w:val="Normal Table"/>
    <w:uiPriority w:val="99"/>
    <w:semiHidden/>
    <w:unhideWhenUsed/>
    <w:qFormat/>
    <w:tblPr>
      <w:tblCellMar>
        <w:top w:type="dxa" w:w="0"/>
        <w:bottom w:type="dxa" w:w="0"/>
        <w:left w:type="dxa" w:w="108"/>
        <w:right w:type="dxa" w:w="108"/>
      </w:tblCellMar>
    </w:tblPr>
  </w:style>
  <w:style w:type="paragraph" w:styleId="4" w:default="0">
    <w:name w:val="Normal Indent"/>
    <w:basedOn w:val="1"/>
    <w:uiPriority w:val="0"/>
    <w:qFormat/>
    <w:pPr>
      <w:ind w:firstLine="420" w:firstLineChars="200"/>
    </w:pPr>
  </w:style>
  <w:style w:type="paragraph" w:styleId="5" w:default="0">
    <w:name w:val="Body Text"/>
    <w:basedOn w:val="1"/>
    <w:uiPriority w:val="0"/>
    <w:qFormat/>
    <w:pPr>
      <w:framePr w:hSpace="180" w:wrap="around" w:hAnchor="margin" w:vAnchor="text" w:y="633"/>
    </w:pPr>
    <w:rPr>
      <w:kern w:val="0"/>
      <w:szCs w:val="18"/>
      <w:rFonts w:ascii="宋体" w:hAnsi="宋体"/>
    </w:rPr>
  </w:style>
  <w:style w:type="paragraph" w:styleId="6" w:default="0">
    <w:name w:val="Body Text Indent"/>
    <w:basedOn w:val="1"/>
    <w:uiPriority w:val="0"/>
    <w:qFormat/>
    <w:pPr>
      <w:spacing w:after="120" w:afterAutospacing="false" w:beforeAutospacing="false" w:lineRule="auto"/>
      <w:ind w:left="420" w:leftChars="200"/>
    </w:pPr>
  </w:style>
  <w:style w:type="paragraph" w:styleId="7" w:default="0">
    <w:name w:val="footer"/>
    <w:basedOn w:val="1"/>
    <w:uiPriority w:val="0"/>
    <w:qFormat/>
    <w:pPr>
      <w:snapToGrid w:val="0"/>
      <w:jc w:val="left"/>
      <w:tabs>
        <w:tab w:val="center" w:pos="4153"/>
        <w:tab w:val="right" w:pos="8306"/>
      </w:tabs>
    </w:pPr>
    <w:rPr>
      <w:sz w:val="18"/>
      <w:szCs w:val="18"/>
    </w:rPr>
  </w:style>
</w:styles>
</file>

<file path=word/_rels/document.xml.rels><?xml version="1.0" encoding="UTF-8" standalone="yes"?><Relationships xmlns="http://schemas.openxmlformats.org/package/2006/relationships"><Relationship Id="rId6" Type="http://schemas.openxmlformats.org/officeDocument/2006/relationships/header" Target="header1.xml" /><Relationship Id="rId4" Type="http://schemas.openxmlformats.org/officeDocument/2006/relationships/numbering" Target="numbering.xml" /><Relationship Id="rId2" Type="http://schemas.openxmlformats.org/officeDocument/2006/relationships/fontTable" Target="fontTable.xml" /><Relationship Id="rId1" Type="http://schemas.openxmlformats.org/officeDocument/2006/relationships/settings" Target="settings.xml" /><Relationship Id="rId5" Type="http://schemas.openxmlformats.org/officeDocument/2006/relationships/footer" Target="footer1.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MoolBoran" script="Khmr"/>
        <a:font typeface="Estrangelo Edessa" script="Syrc"/>
        <a:font typeface="Angsana New" script="Thai"/>
        <a:font typeface="Shruti" script="Gujr"/>
        <a:font typeface="Microsoft Uighur" script="Uigh"/>
        <a:font typeface="Vrinda" script="Beng"/>
        <a:font typeface="ＭＳ ゴシック" script="Jpan"/>
        <a:font typeface="MV Boli" script="Thaa"/>
        <a:font typeface="Plantagenet Cherokee" script="Cher"/>
        <a:font typeface="Times New Roman" script="Hebr"/>
        <a:font typeface="Microsoft Yi Baiti" script="Yiii"/>
        <a:font typeface="Raavi" script="Guru"/>
        <a:font typeface="宋体" script="Hans"/>
        <a:font typeface="Nyala" script="Ethi"/>
        <a:font typeface="Latha" script="Taml"/>
        <a:font typeface="Tunga" script="Knda"/>
        <a:font typeface="Times New Roman" script="Arab"/>
        <a:font typeface="新細明體" script="Hant"/>
      </a:majorFont>
      <a:minorFont>
        <a:latin typeface="Calibri"/>
        <a:ea typeface=""/>
        <a:cs typeface=""/>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Euphemia" script="Cans"/>
        <a:font typeface="DaunPenh" script="Khmr"/>
        <a:font typeface="Estrangelo Edessa" script="Syrc"/>
        <a:font typeface="Cordia New" script="Thai"/>
        <a:font typeface="Shruti" script="Gujr"/>
        <a:font typeface="Microsoft Uighur" script="Uigh"/>
        <a:font typeface="Vrinda" script="Beng"/>
        <a:font typeface="ＭＳ 明朝" script="Jpan"/>
        <a:font typeface="MV Boli" script="Thaa"/>
        <a:font typeface="Plantagenet Cherokee" script="Cher"/>
        <a:font typeface="Arial" script="Hebr"/>
        <a:font typeface="Microsoft Yi Baiti" script="Yiii"/>
        <a:font typeface="Raavi" script="Guru"/>
        <a:font typeface="宋体" script="Hans"/>
        <a:font typeface="Nyala" script="Ethi"/>
        <a:font typeface="Latha" script="Taml"/>
        <a:font typeface="Tunga" script="Knda"/>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48</TotalTime>
  <Pages>1</Pages>
  <Words>3209</Words>
  <Characters>18293</Characters>
  <Application>WPS Office_11.1.0.14309_F1E327BC-269C-435d-A152-05C5408002CA</Application>
  <DocSecurity>0</DocSecurity>
  <Lines>152</Lines>
  <Paragraphs>42</Paragraphs>
  <ScaleCrop>false</ScaleCrop>
  <Company/>
  <LinksUpToDate>false</LinksUpToDate>
  <CharactersWithSpaces>21460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赵玉春</dc:creator>
  <cp:keywords/>
  <dc:description/>
  <cp:lastModifiedBy>戴尔</cp:lastModifiedBy>
  <cp:revision>3</cp:revision>
  <dcterms:created xsi:type="dcterms:W3CDTF">2020-09-27T12:59:00Z</dcterms:created>
  <dcterms:modified xsi:type="dcterms:W3CDTF">2023-05-11T01:07:53Z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FAC70F7245FE42DE8E406C4896DAA6CF_13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02" w:firstLineChars="200"/>
        <w:jc w:val="center"/>
        <w:rPr>
          <w:rFonts w:ascii="仿宋" w:hAnsi="仿宋" w:eastAsia="仿宋" w:cs="仿宋"/>
          <w:b/>
          <w:bCs/>
          <w:sz w:val="32"/>
          <w:szCs w:val="32"/>
        </w:rPr>
      </w:pPr>
      <w:bookmarkStart w:id="0" w:name="_Toc21731_WPSOffice_Level1"/>
      <w:bookmarkStart w:id="1" w:name="_Toc257296927"/>
      <w:r>
        <w:rPr>
          <w:rFonts w:hint="eastAsia" w:ascii="仿宋" w:hAnsi="仿宋" w:eastAsia="仿宋" w:cs="仿宋"/>
          <w:b/>
          <w:bCs/>
          <w:sz w:val="30"/>
          <w:szCs w:val="30"/>
        </w:rPr>
        <w:t>畜牧兽医（运动马驯养与管理）</w:t>
      </w:r>
      <w:r>
        <w:rPr>
          <w:rFonts w:hint="eastAsia" w:ascii="仿宋" w:hAnsi="仿宋" w:eastAsia="仿宋" w:cs="仿宋"/>
          <w:b/>
          <w:bCs/>
          <w:sz w:val="32"/>
          <w:szCs w:val="32"/>
        </w:rPr>
        <w:t>专业人才培养方案</w:t>
      </w:r>
      <w:bookmarkEnd w:id="0"/>
    </w:p>
    <w:p>
      <w:pPr>
        <w:spacing w:line="500" w:lineRule="exact"/>
        <w:jc w:val="center"/>
        <w:rPr>
          <w:rFonts w:ascii="仿宋" w:hAnsi="仿宋" w:eastAsia="仿宋" w:cs="仿宋"/>
          <w:sz w:val="24"/>
        </w:rPr>
      </w:pPr>
      <w:bookmarkStart w:id="2" w:name="_Toc14882_WPSOffice_Level1"/>
      <w:r>
        <w:rPr>
          <w:rFonts w:hint="eastAsia" w:ascii="仿宋" w:hAnsi="仿宋" w:eastAsia="仿宋" w:cs="仿宋"/>
          <w:sz w:val="24"/>
        </w:rPr>
        <w:t>（专业代码：410303）</w:t>
      </w:r>
      <w:bookmarkEnd w:id="2"/>
    </w:p>
    <w:p>
      <w:pPr>
        <w:pStyle w:val="2"/>
        <w:spacing w:beforeLines="0" w:afterLines="0" w:line="500" w:lineRule="exact"/>
        <w:rPr>
          <w:rFonts w:ascii="仿宋" w:hAnsi="仿宋" w:eastAsia="仿宋" w:cs="仿宋"/>
          <w:color w:val="auto"/>
        </w:rPr>
      </w:pPr>
      <w:bookmarkStart w:id="3" w:name="_Toc11411_WPSOffice_Level1"/>
      <w:r>
        <w:rPr>
          <w:rFonts w:hint="eastAsia" w:ascii="仿宋" w:hAnsi="仿宋" w:eastAsia="仿宋" w:cs="仿宋"/>
          <w:color w:val="auto"/>
        </w:rPr>
        <w:t>一、招生对象、学制、修业年限</w:t>
      </w:r>
      <w:bookmarkEnd w:id="3"/>
    </w:p>
    <w:p>
      <w:pPr>
        <w:spacing w:line="500" w:lineRule="exact"/>
        <w:ind w:firstLine="482" w:firstLineChars="200"/>
        <w:rPr>
          <w:rFonts w:ascii="仿宋" w:hAnsi="仿宋" w:eastAsia="仿宋" w:cs="仿宋"/>
          <w:b/>
          <w:sz w:val="24"/>
        </w:rPr>
      </w:pPr>
      <w:bookmarkStart w:id="4" w:name="_Toc32673_WPSOffice_Level2"/>
      <w:r>
        <w:rPr>
          <w:rFonts w:hint="eastAsia" w:ascii="仿宋" w:hAnsi="仿宋" w:eastAsia="仿宋" w:cs="仿宋"/>
          <w:b/>
          <w:sz w:val="24"/>
        </w:rPr>
        <w:t>1. 招生对象：</w:t>
      </w:r>
      <w:bookmarkEnd w:id="4"/>
      <w:r>
        <w:rPr>
          <w:rFonts w:hint="eastAsia" w:ascii="仿宋" w:hAnsi="仿宋" w:eastAsia="仿宋" w:cs="仿宋"/>
          <w:b/>
          <w:sz w:val="24"/>
        </w:rPr>
        <w:t xml:space="preserve"> 普通高中毕业生/中等职业学校毕业生</w:t>
      </w:r>
    </w:p>
    <w:p>
      <w:pPr>
        <w:spacing w:line="500" w:lineRule="exact"/>
        <w:ind w:firstLine="482" w:firstLineChars="200"/>
        <w:rPr>
          <w:rFonts w:ascii="仿宋" w:hAnsi="仿宋" w:eastAsia="仿宋" w:cs="仿宋"/>
          <w:b/>
          <w:sz w:val="24"/>
        </w:rPr>
      </w:pPr>
      <w:bookmarkStart w:id="5" w:name="_Toc5251_WPSOffice_Level2"/>
      <w:r>
        <w:rPr>
          <w:rFonts w:hint="eastAsia" w:ascii="仿宋" w:hAnsi="仿宋" w:eastAsia="仿宋" w:cs="仿宋"/>
          <w:b/>
          <w:sz w:val="24"/>
        </w:rPr>
        <w:t>2. 学    制：</w:t>
      </w:r>
      <w:bookmarkEnd w:id="5"/>
      <w:r>
        <w:rPr>
          <w:rFonts w:hint="eastAsia" w:ascii="仿宋" w:hAnsi="仿宋" w:eastAsia="仿宋" w:cs="仿宋"/>
          <w:b/>
          <w:sz w:val="24"/>
        </w:rPr>
        <w:t>三年</w:t>
      </w:r>
    </w:p>
    <w:p>
      <w:pPr>
        <w:spacing w:line="500" w:lineRule="exact"/>
        <w:ind w:firstLine="482" w:firstLineChars="200"/>
        <w:rPr>
          <w:rFonts w:ascii="仿宋" w:hAnsi="仿宋" w:eastAsia="仿宋" w:cs="仿宋"/>
          <w:b/>
          <w:sz w:val="24"/>
        </w:rPr>
      </w:pPr>
      <w:bookmarkStart w:id="6" w:name="_Toc17452_WPSOffice_Level2"/>
      <w:r>
        <w:rPr>
          <w:rFonts w:hint="eastAsia" w:ascii="仿宋" w:hAnsi="仿宋" w:eastAsia="仿宋" w:cs="仿宋"/>
          <w:b/>
          <w:sz w:val="24"/>
        </w:rPr>
        <w:t>3. 学    历：</w:t>
      </w:r>
      <w:bookmarkEnd w:id="6"/>
      <w:r>
        <w:rPr>
          <w:rFonts w:hint="eastAsia" w:ascii="仿宋" w:hAnsi="仿宋" w:eastAsia="仿宋" w:cs="仿宋"/>
          <w:b/>
          <w:sz w:val="24"/>
        </w:rPr>
        <w:t xml:space="preserve">专科 </w:t>
      </w:r>
    </w:p>
    <w:p>
      <w:pPr>
        <w:spacing w:line="500" w:lineRule="exact"/>
        <w:ind w:firstLine="482" w:firstLineChars="200"/>
        <w:rPr>
          <w:rFonts w:ascii="仿宋" w:hAnsi="仿宋" w:eastAsia="仿宋" w:cs="仿宋"/>
          <w:sz w:val="24"/>
        </w:rPr>
      </w:pPr>
      <w:bookmarkStart w:id="7" w:name="_Toc24822_WPSOffice_Level2"/>
      <w:r>
        <w:rPr>
          <w:rFonts w:hint="eastAsia" w:ascii="仿宋" w:hAnsi="仿宋" w:eastAsia="仿宋" w:cs="仿宋"/>
          <w:b/>
          <w:sz w:val="24"/>
        </w:rPr>
        <w:t>4. 修业年限：</w:t>
      </w:r>
      <w:bookmarkEnd w:id="7"/>
      <w:r>
        <w:rPr>
          <w:rFonts w:hint="eastAsia" w:ascii="仿宋" w:hAnsi="仿宋" w:eastAsia="仿宋" w:cs="仿宋"/>
          <w:b/>
          <w:sz w:val="24"/>
        </w:rPr>
        <w:t>三年—六年</w:t>
      </w:r>
      <w:r>
        <w:rPr>
          <w:rFonts w:hint="eastAsia" w:ascii="仿宋" w:hAnsi="仿宋" w:eastAsia="仿宋" w:cs="仿宋"/>
          <w:sz w:val="24"/>
        </w:rPr>
        <w:t xml:space="preserve"> </w:t>
      </w:r>
    </w:p>
    <w:p>
      <w:pPr>
        <w:pStyle w:val="2"/>
        <w:spacing w:beforeLines="0" w:afterLines="0" w:line="500" w:lineRule="exact"/>
        <w:rPr>
          <w:rFonts w:ascii="仿宋" w:hAnsi="仿宋" w:eastAsia="仿宋" w:cs="仿宋"/>
          <w:color w:val="auto"/>
        </w:rPr>
      </w:pPr>
      <w:bookmarkStart w:id="8" w:name="_Toc25397_WPSOffice_Level1"/>
      <w:r>
        <w:rPr>
          <w:rFonts w:hint="eastAsia" w:ascii="仿宋" w:hAnsi="仿宋" w:eastAsia="仿宋" w:cs="仿宋"/>
          <w:color w:val="auto"/>
        </w:rPr>
        <w:t>二、培养目标与培养规格</w:t>
      </w:r>
      <w:bookmarkEnd w:id="8"/>
    </w:p>
    <w:p>
      <w:pPr>
        <w:spacing w:line="500" w:lineRule="exact"/>
        <w:ind w:firstLine="481"/>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sz w:val="24"/>
          <w:lang w:eastAsia="zh-CN"/>
        </w:rPr>
        <w:t>（</w:t>
      </w:r>
      <w:r>
        <w:rPr>
          <w:rFonts w:hint="eastAsia" w:ascii="仿宋" w:hAnsi="仿宋" w:eastAsia="仿宋" w:cs="仿宋"/>
          <w:b/>
          <w:sz w:val="24"/>
        </w:rPr>
        <w:t>一</w:t>
      </w:r>
      <w:r>
        <w:rPr>
          <w:rFonts w:hint="eastAsia" w:ascii="仿宋" w:hAnsi="仿宋" w:eastAsia="仿宋" w:cs="仿宋"/>
          <w:b/>
          <w:sz w:val="24"/>
          <w:lang w:eastAsia="zh-CN"/>
        </w:rPr>
        <w:t>）</w:t>
      </w:r>
      <w:r>
        <w:rPr>
          <w:rFonts w:hint="eastAsia" w:ascii="仿宋" w:hAnsi="仿宋" w:eastAsia="仿宋" w:cs="仿宋"/>
          <w:b/>
          <w:sz w:val="24"/>
        </w:rPr>
        <w:t>培养目标</w:t>
      </w:r>
    </w:p>
    <w:p>
      <w:pPr>
        <w:spacing w:line="500" w:lineRule="exact"/>
        <w:ind w:firstLine="481"/>
        <w:rPr>
          <w:rFonts w:ascii="仿宋" w:hAnsi="仿宋" w:eastAsia="仿宋" w:cs="仿宋"/>
          <w:bCs/>
          <w:sz w:val="24"/>
        </w:rPr>
      </w:pPr>
      <w:r>
        <w:rPr>
          <w:rFonts w:hint="eastAsia" w:ascii="仿宋" w:hAnsi="仿宋" w:eastAsia="仿宋" w:cs="仿宋"/>
          <w:bCs/>
          <w:sz w:val="24"/>
        </w:rPr>
        <w:t>1.本专业培养德、智、体、美全面发展，具有较强的基础理论知识和专业技能，根据马术人才市场需求，为马术相关行业（马术俱乐部、赛马企业、马场及社会机构）提供教练、助教、马房管理、前台服务、马工、饲养员、兽医等高素质实践应用型马术人才。</w:t>
      </w:r>
    </w:p>
    <w:p>
      <w:pPr>
        <w:spacing w:line="500" w:lineRule="exact"/>
        <w:ind w:firstLine="481"/>
        <w:rPr>
          <w:rFonts w:ascii="仿宋" w:hAnsi="仿宋" w:eastAsia="仿宋" w:cs="仿宋"/>
          <w:bCs/>
          <w:sz w:val="24"/>
        </w:rPr>
      </w:pPr>
      <w:r>
        <w:rPr>
          <w:rFonts w:hint="eastAsia" w:ascii="仿宋" w:hAnsi="仿宋" w:eastAsia="仿宋" w:cs="仿宋"/>
          <w:bCs/>
          <w:sz w:val="24"/>
        </w:rPr>
        <w:t>2.具备马术运动竞赛规则、赛事策划与管理的相关知识，掌握马场马术、平地骑乘、马饲养技术、马生产学等理实一体化的核心课程，为马术行业发展提供高水平专业人才。</w:t>
      </w:r>
    </w:p>
    <w:p>
      <w:pPr>
        <w:spacing w:line="500" w:lineRule="exact"/>
        <w:ind w:firstLine="481"/>
        <w:rPr>
          <w:rFonts w:ascii="仿宋" w:hAnsi="仿宋" w:eastAsia="仿宋" w:cs="仿宋"/>
          <w:bCs/>
          <w:color w:val="000000"/>
          <w:sz w:val="24"/>
        </w:rPr>
      </w:pPr>
      <w:r>
        <w:rPr>
          <w:rFonts w:hint="eastAsia" w:ascii="仿宋" w:hAnsi="仿宋" w:eastAsia="仿宋" w:cs="仿宋"/>
          <w:bCs/>
          <w:color w:val="000000"/>
          <w:sz w:val="24"/>
        </w:rPr>
        <w:t>3.牢固树立正确的思想道德观念，培养符合社会主义核心价值观念的应用型人才，树立爱岗敬业、诚信友善、积极向上的道德品质，培养吃苦耐劳，兢兢业业而的品德修养。具备自信心强，学习工作能力好，善于沟通的个人素养；培养符合高职院校德智体美全面发展的应用型人才。</w:t>
      </w:r>
    </w:p>
    <w:p>
      <w:pPr>
        <w:spacing w:line="500" w:lineRule="exact"/>
        <w:ind w:firstLine="481"/>
        <w:rPr>
          <w:rFonts w:ascii="仿宋" w:hAnsi="仿宋" w:eastAsia="仿宋" w:cs="仿宋"/>
          <w:bCs/>
          <w:color w:val="000000"/>
          <w:sz w:val="24"/>
        </w:rPr>
      </w:pPr>
      <w:r>
        <w:rPr>
          <w:rFonts w:hint="eastAsia" w:ascii="仿宋" w:hAnsi="仿宋" w:eastAsia="仿宋" w:cs="仿宋"/>
          <w:bCs/>
          <w:color w:val="000000"/>
          <w:sz w:val="24"/>
        </w:rPr>
        <w:t>4.以构建全员、全过程、全方位育人的思政工作格局为导向，深入挖掘提炼马术专业课程所蕴含的思政要素和德育功能，推动“课程教学”向“课程思政”转化、“专业教育”向“专业育人”转化，实现知识传授、能力培养与价值引领的有机统一，协同推进专业教育与思政教育、提升育人成效。</w:t>
      </w:r>
    </w:p>
    <w:p>
      <w:pPr>
        <w:spacing w:line="500" w:lineRule="exact"/>
        <w:ind w:firstLine="481"/>
        <w:rPr>
          <w:rFonts w:ascii="仿宋" w:hAnsi="仿宋" w:eastAsia="仿宋" w:cs="仿宋"/>
          <w:b/>
          <w:sz w:val="24"/>
        </w:rPr>
      </w:pPr>
      <w:r>
        <w:rPr>
          <w:rFonts w:hint="eastAsia" w:ascii="仿宋" w:hAnsi="仿宋" w:eastAsia="仿宋" w:cs="仿宋"/>
          <w:b/>
          <w:sz w:val="24"/>
        </w:rPr>
        <w:t>二、培养规格</w:t>
      </w:r>
    </w:p>
    <w:p>
      <w:pPr>
        <w:spacing w:line="500" w:lineRule="exact"/>
        <w:ind w:firstLine="481"/>
        <w:rPr>
          <w:rFonts w:ascii="仿宋" w:hAnsi="仿宋" w:eastAsia="仿宋" w:cs="仿宋"/>
          <w:bCs/>
          <w:sz w:val="24"/>
        </w:rPr>
      </w:pPr>
      <w:r>
        <w:rPr>
          <w:rFonts w:hint="eastAsia" w:ascii="仿宋" w:hAnsi="仿宋" w:eastAsia="仿宋" w:cs="仿宋"/>
          <w:bCs/>
          <w:sz w:val="24"/>
        </w:rPr>
        <w:t>1.知识目标</w:t>
      </w:r>
    </w:p>
    <w:p>
      <w:pPr>
        <w:spacing w:line="500" w:lineRule="exact"/>
        <w:ind w:firstLine="481"/>
        <w:rPr>
          <w:rFonts w:ascii="仿宋" w:hAnsi="仿宋" w:eastAsia="仿宋" w:cs="仿宋"/>
          <w:bCs/>
          <w:sz w:val="24"/>
        </w:rPr>
      </w:pPr>
      <w:r>
        <w:rPr>
          <w:rFonts w:hint="eastAsia" w:ascii="仿宋" w:hAnsi="仿宋" w:eastAsia="仿宋" w:cs="仿宋"/>
          <w:bCs/>
          <w:sz w:val="24"/>
        </w:rPr>
        <w:t>(1)具备马匹解剖与生理学、动物生物化学的基本知识和理论,掌握马匹饲养和饲料配制技术的理论和方法;基本理论和基础知识;</w:t>
      </w:r>
    </w:p>
    <w:p>
      <w:pPr>
        <w:spacing w:line="500" w:lineRule="exact"/>
        <w:ind w:firstLine="481"/>
        <w:rPr>
          <w:rFonts w:ascii="仿宋" w:hAnsi="仿宋" w:eastAsia="仿宋" w:cs="仿宋"/>
          <w:bCs/>
          <w:sz w:val="24"/>
        </w:rPr>
      </w:pPr>
      <w:r>
        <w:rPr>
          <w:rFonts w:hint="eastAsia" w:ascii="仿宋" w:hAnsi="仿宋" w:eastAsia="仿宋" w:cs="仿宋"/>
          <w:bCs/>
          <w:sz w:val="24"/>
        </w:rPr>
        <w:t>(2)具备场地障碍、骑手机能(素质)及体能训练、平地骑乘规范、马术安全规范与急救常识、马匹福利学及技术规范等专业知识和理论；</w:t>
      </w:r>
    </w:p>
    <w:p>
      <w:pPr>
        <w:spacing w:line="500" w:lineRule="exact"/>
        <w:ind w:firstLine="481"/>
        <w:rPr>
          <w:rFonts w:ascii="仿宋" w:hAnsi="仿宋" w:eastAsia="仿宋" w:cs="仿宋"/>
          <w:bCs/>
          <w:sz w:val="24"/>
        </w:rPr>
      </w:pPr>
      <w:r>
        <w:rPr>
          <w:rFonts w:hint="eastAsia" w:ascii="仿宋" w:hAnsi="仿宋" w:eastAsia="仿宋" w:cs="仿宋"/>
          <w:bCs/>
          <w:sz w:val="24"/>
        </w:rPr>
        <w:t>(3)具备马匹护理学的基本知识和理论,掌握马房管理、马匹保健、驯养调教与科学饲喂的原理及方法;</w:t>
      </w:r>
    </w:p>
    <w:p>
      <w:pPr>
        <w:spacing w:line="500" w:lineRule="exact"/>
        <w:ind w:firstLine="481"/>
        <w:rPr>
          <w:rFonts w:ascii="仿宋" w:hAnsi="仿宋" w:eastAsia="仿宋" w:cs="仿宋"/>
          <w:bCs/>
          <w:sz w:val="24"/>
        </w:rPr>
      </w:pPr>
      <w:r>
        <w:rPr>
          <w:rFonts w:hint="eastAsia" w:ascii="仿宋" w:hAnsi="仿宋" w:eastAsia="仿宋" w:cs="仿宋"/>
          <w:bCs/>
          <w:sz w:val="24"/>
        </w:rPr>
        <w:t>(4)具备现代马产业发展的基本常识;</w:t>
      </w:r>
    </w:p>
    <w:p>
      <w:pPr>
        <w:spacing w:line="500" w:lineRule="exact"/>
        <w:ind w:firstLine="481"/>
        <w:rPr>
          <w:rFonts w:ascii="仿宋" w:hAnsi="仿宋" w:eastAsia="仿宋" w:cs="仿宋"/>
          <w:bCs/>
          <w:sz w:val="24"/>
        </w:rPr>
      </w:pPr>
      <w:r>
        <w:rPr>
          <w:rFonts w:hint="eastAsia" w:ascii="仿宋" w:hAnsi="仿宋" w:eastAsia="仿宋" w:cs="仿宋"/>
          <w:bCs/>
          <w:sz w:val="24"/>
        </w:rPr>
        <w:t>(5)掌握马术专业英语;</w:t>
      </w:r>
    </w:p>
    <w:p>
      <w:pPr>
        <w:spacing w:line="500" w:lineRule="exact"/>
        <w:ind w:firstLine="481"/>
        <w:rPr>
          <w:rFonts w:ascii="仿宋" w:hAnsi="仿宋" w:eastAsia="仿宋" w:cs="仿宋"/>
          <w:bCs/>
          <w:sz w:val="24"/>
        </w:rPr>
      </w:pPr>
      <w:r>
        <w:rPr>
          <w:rFonts w:hint="eastAsia" w:ascii="仿宋" w:hAnsi="仿宋" w:eastAsia="仿宋" w:cs="仿宋"/>
          <w:bCs/>
          <w:sz w:val="24"/>
        </w:rPr>
        <w:t>(6)熟悉比赛规章制度和具备赛事组织策划能力。</w:t>
      </w:r>
    </w:p>
    <w:p>
      <w:pPr>
        <w:spacing w:line="500" w:lineRule="exact"/>
        <w:ind w:firstLine="481"/>
        <w:rPr>
          <w:rFonts w:ascii="仿宋" w:hAnsi="仿宋" w:eastAsia="仿宋" w:cs="仿宋"/>
          <w:b/>
          <w:sz w:val="24"/>
        </w:rPr>
      </w:pPr>
      <w:r>
        <w:rPr>
          <w:rFonts w:hint="eastAsia" w:ascii="仿宋" w:hAnsi="仿宋" w:eastAsia="仿宋" w:cs="仿宋"/>
          <w:b/>
          <w:sz w:val="24"/>
        </w:rPr>
        <w:t>2.能力目标</w:t>
      </w:r>
    </w:p>
    <w:p>
      <w:pPr>
        <w:spacing w:line="500" w:lineRule="exact"/>
        <w:ind w:firstLine="481"/>
        <w:rPr>
          <w:rFonts w:ascii="仿宋" w:hAnsi="仿宋" w:eastAsia="仿宋" w:cs="仿宋"/>
          <w:bCs/>
          <w:sz w:val="24"/>
        </w:rPr>
      </w:pPr>
      <w:r>
        <w:rPr>
          <w:rFonts w:hint="eastAsia" w:ascii="仿宋" w:hAnsi="仿宋" w:eastAsia="仿宋" w:cs="仿宋"/>
          <w:bCs/>
          <w:sz w:val="24"/>
        </w:rPr>
        <w:t>(1)掌握马匹饲养技术,能根据马匹不同生理状态、运动量科学配制日粮,熟悉马房各环节工作,具有马房管理的技能；</w:t>
      </w:r>
    </w:p>
    <w:p>
      <w:pPr>
        <w:spacing w:line="500" w:lineRule="exact"/>
        <w:ind w:firstLine="481"/>
        <w:rPr>
          <w:rFonts w:ascii="仿宋" w:hAnsi="仿宋" w:eastAsia="仿宋" w:cs="仿宋"/>
          <w:bCs/>
          <w:sz w:val="24"/>
        </w:rPr>
      </w:pPr>
      <w:r>
        <w:rPr>
          <w:rFonts w:hint="eastAsia" w:ascii="仿宋" w:hAnsi="仿宋" w:eastAsia="仿宋" w:cs="仿宋"/>
          <w:bCs/>
          <w:sz w:val="24"/>
        </w:rPr>
        <w:t>(2)具有马匹护理、保健、疾病预防专业技能,能及时发现患病马匹并能熟练准确地对一些常见疾病做简单处理；</w:t>
      </w:r>
    </w:p>
    <w:p>
      <w:pPr>
        <w:spacing w:line="500" w:lineRule="exact"/>
        <w:ind w:firstLine="481"/>
        <w:rPr>
          <w:rFonts w:ascii="仿宋" w:hAnsi="仿宋" w:eastAsia="仿宋" w:cs="仿宋"/>
          <w:bCs/>
          <w:sz w:val="24"/>
        </w:rPr>
      </w:pPr>
      <w:r>
        <w:rPr>
          <w:rFonts w:hint="eastAsia" w:ascii="仿宋" w:hAnsi="仿宋" w:eastAsia="仿宋" w:cs="仿宋"/>
          <w:bCs/>
          <w:sz w:val="24"/>
        </w:rPr>
        <w:t>(3)了解现代马术发展,熟悉赛事规范,具有赛事策划、组织、服务的能力；</w:t>
      </w:r>
    </w:p>
    <w:p>
      <w:pPr>
        <w:spacing w:line="500" w:lineRule="exact"/>
        <w:ind w:firstLine="481"/>
        <w:rPr>
          <w:rFonts w:ascii="仿宋" w:hAnsi="仿宋" w:eastAsia="仿宋" w:cs="仿宋"/>
          <w:bCs/>
          <w:sz w:val="24"/>
        </w:rPr>
      </w:pPr>
      <w:r>
        <w:rPr>
          <w:rFonts w:hint="eastAsia" w:ascii="仿宋" w:hAnsi="仿宋" w:eastAsia="仿宋" w:cs="仿宋"/>
          <w:bCs/>
          <w:sz w:val="24"/>
        </w:rPr>
        <w:t>(4)熟练平地骑乘;熟悉马匹行为学特性,掌握跨越障碍、盛装舞步的骑乘路线要点,具备马匹驯养与调教的基本技能；</w:t>
      </w:r>
    </w:p>
    <w:p>
      <w:pPr>
        <w:spacing w:line="500" w:lineRule="exact"/>
        <w:ind w:firstLine="481"/>
        <w:rPr>
          <w:rFonts w:ascii="仿宋" w:hAnsi="仿宋" w:eastAsia="仿宋" w:cs="仿宋"/>
          <w:bCs/>
          <w:sz w:val="24"/>
        </w:rPr>
      </w:pPr>
      <w:r>
        <w:rPr>
          <w:rFonts w:hint="eastAsia" w:ascii="仿宋" w:hAnsi="仿宋" w:eastAsia="仿宋" w:cs="仿宋"/>
          <w:bCs/>
          <w:sz w:val="24"/>
        </w:rPr>
        <w:t>(5)具有英语口语交际能力；</w:t>
      </w:r>
    </w:p>
    <w:p>
      <w:pPr>
        <w:spacing w:line="500" w:lineRule="exact"/>
        <w:ind w:firstLine="481"/>
        <w:rPr>
          <w:rFonts w:ascii="仿宋" w:hAnsi="仿宋" w:eastAsia="仿宋" w:cs="仿宋"/>
          <w:bCs/>
          <w:sz w:val="24"/>
        </w:rPr>
      </w:pPr>
      <w:r>
        <w:rPr>
          <w:rFonts w:hint="eastAsia" w:ascii="仿宋" w:hAnsi="仿宋" w:eastAsia="仿宋" w:cs="仿宋"/>
          <w:bCs/>
          <w:sz w:val="24"/>
        </w:rPr>
        <w:t>(6)提高随机应变能力，在不同骑乘环境都能保持人马协调与平衡。</w:t>
      </w:r>
    </w:p>
    <w:p>
      <w:pPr>
        <w:spacing w:line="500" w:lineRule="exact"/>
        <w:ind w:firstLine="481"/>
        <w:rPr>
          <w:rFonts w:ascii="仿宋" w:hAnsi="仿宋" w:eastAsia="仿宋" w:cs="仿宋"/>
          <w:b/>
          <w:sz w:val="24"/>
        </w:rPr>
      </w:pPr>
      <w:r>
        <w:rPr>
          <w:rFonts w:hint="eastAsia" w:ascii="仿宋" w:hAnsi="仿宋" w:eastAsia="仿宋" w:cs="仿宋"/>
          <w:b/>
          <w:sz w:val="24"/>
        </w:rPr>
        <w:t>3.素质目标</w:t>
      </w:r>
    </w:p>
    <w:p>
      <w:pPr>
        <w:spacing w:line="500" w:lineRule="exact"/>
        <w:ind w:firstLine="481"/>
        <w:rPr>
          <w:rFonts w:ascii="仿宋" w:hAnsi="仿宋" w:eastAsia="仿宋" w:cs="仿宋"/>
          <w:bCs/>
          <w:sz w:val="24"/>
        </w:rPr>
      </w:pPr>
      <w:r>
        <w:rPr>
          <w:rFonts w:hint="eastAsia" w:ascii="仿宋" w:hAnsi="仿宋" w:eastAsia="仿宋" w:cs="仿宋"/>
          <w:bCs/>
          <w:sz w:val="24"/>
        </w:rPr>
        <w:t>(1)政治思想素质:热爱中国共产党、热爱社会主义祖国、拥护党的基本路线,事业心强,有奉献精神;具有正确的世界观、人生观、价值观,遵纪守法,为人诚实正直、谦虚谨慎,具有良好的职业道德和公共道德。</w:t>
      </w:r>
    </w:p>
    <w:p>
      <w:pPr>
        <w:spacing w:line="500" w:lineRule="exact"/>
        <w:ind w:firstLine="481"/>
        <w:rPr>
          <w:rFonts w:ascii="仿宋" w:hAnsi="仿宋" w:eastAsia="仿宋" w:cs="仿宋"/>
          <w:bCs/>
          <w:sz w:val="24"/>
        </w:rPr>
      </w:pPr>
      <w:r>
        <w:rPr>
          <w:rFonts w:hint="eastAsia" w:ascii="仿宋" w:hAnsi="仿宋" w:eastAsia="仿宋" w:cs="仿宋"/>
          <w:bCs/>
          <w:sz w:val="24"/>
        </w:rPr>
        <w:t>(2)文化素质:具有专业必需的文化基础和良好的文化修养,知识面专,有较强的学习能力、社交能力和扎实的礼仪知识,有严谨务实的工作作风。</w:t>
      </w:r>
    </w:p>
    <w:p>
      <w:pPr>
        <w:spacing w:line="500" w:lineRule="exact"/>
        <w:ind w:firstLine="481"/>
        <w:rPr>
          <w:rFonts w:ascii="仿宋" w:hAnsi="仿宋" w:eastAsia="仿宋" w:cs="仿宋"/>
          <w:bCs/>
          <w:sz w:val="24"/>
        </w:rPr>
      </w:pPr>
      <w:r>
        <w:rPr>
          <w:rFonts w:hint="eastAsia" w:ascii="仿宋" w:hAnsi="仿宋" w:eastAsia="仿宋" w:cs="仿宋"/>
          <w:bCs/>
          <w:sz w:val="24"/>
        </w:rPr>
        <w:t>(3)身体和心理素质:具有健全的体质、良好的体能:具有健康的心理、务实的心态:拥有旺盛的精力、敏捷的思路;敢于面对困难、善于克服困难,拥有坚强的意志和顽强的精神。</w:t>
      </w:r>
    </w:p>
    <w:p>
      <w:pPr>
        <w:spacing w:line="500" w:lineRule="exact"/>
        <w:ind w:firstLine="480" w:firstLineChars="200"/>
        <w:rPr>
          <w:rFonts w:ascii="仿宋" w:hAnsi="仿宋" w:eastAsia="仿宋" w:cs="仿宋"/>
          <w:b/>
          <w:sz w:val="24"/>
        </w:rPr>
      </w:pPr>
      <w:r>
        <w:rPr>
          <w:rFonts w:hint="eastAsia" w:ascii="仿宋" w:hAnsi="仿宋" w:eastAsia="仿宋" w:cs="仿宋"/>
          <w:bCs/>
          <w:sz w:val="24"/>
        </w:rPr>
        <w:t>(4)职业素质:具有从事专业工作所必需的专业知识和能力,具有系统化、专业化、规范化工作的能力,遵守行业的社会道德规范与法规,具有创新、创业精神,具有开拓与发展新技术、新项目精神。</w:t>
      </w:r>
    </w:p>
    <w:p>
      <w:pPr>
        <w:pStyle w:val="2"/>
        <w:spacing w:before="156" w:after="156"/>
        <w:rPr>
          <w:rFonts w:ascii="仿宋" w:hAnsi="仿宋" w:eastAsia="仿宋" w:cs="仿宋"/>
          <w:color w:val="auto"/>
        </w:rPr>
      </w:pPr>
      <w:bookmarkStart w:id="9" w:name="_Toc32464_WPSOffice_Level1"/>
      <w:r>
        <w:rPr>
          <w:rFonts w:hint="eastAsia" w:ascii="仿宋" w:hAnsi="仿宋" w:eastAsia="仿宋" w:cs="仿宋"/>
          <w:color w:val="auto"/>
        </w:rPr>
        <w:t>三、核心岗位（群）分析</w:t>
      </w:r>
      <w:bookmarkEnd w:id="9"/>
    </w:p>
    <w:tbl>
      <w:tblPr>
        <w:tblStyle w:val="8"/>
        <w:tblW w:w="93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543"/>
        <w:gridCol w:w="207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tcPr>
          <w:p>
            <w:pPr>
              <w:spacing w:line="480" w:lineRule="exact"/>
              <w:rPr>
                <w:rFonts w:ascii="仿宋" w:hAnsi="仿宋" w:eastAsia="仿宋" w:cs="仿宋"/>
                <w:sz w:val="24"/>
              </w:rPr>
            </w:pPr>
            <w:r>
              <w:rPr>
                <w:rFonts w:hint="eastAsia" w:ascii="仿宋" w:hAnsi="仿宋" w:eastAsia="仿宋" w:cs="仿宋"/>
                <w:sz w:val="24"/>
              </w:rPr>
              <w:t>序号</w:t>
            </w:r>
          </w:p>
        </w:tc>
        <w:tc>
          <w:tcPr>
            <w:tcW w:w="1701" w:type="dxa"/>
          </w:tcPr>
          <w:p>
            <w:pPr>
              <w:spacing w:line="480" w:lineRule="exact"/>
              <w:rPr>
                <w:rFonts w:ascii="仿宋" w:hAnsi="仿宋" w:eastAsia="仿宋" w:cs="仿宋"/>
                <w:sz w:val="24"/>
              </w:rPr>
            </w:pPr>
            <w:r>
              <w:rPr>
                <w:rFonts w:hint="eastAsia" w:ascii="仿宋" w:hAnsi="仿宋" w:eastAsia="仿宋" w:cs="仿宋"/>
                <w:sz w:val="24"/>
              </w:rPr>
              <w:t>核心岗位（群）</w:t>
            </w:r>
          </w:p>
        </w:tc>
        <w:tc>
          <w:tcPr>
            <w:tcW w:w="2543" w:type="dxa"/>
          </w:tcPr>
          <w:p>
            <w:pPr>
              <w:spacing w:line="480" w:lineRule="exact"/>
              <w:rPr>
                <w:rFonts w:ascii="仿宋" w:hAnsi="仿宋" w:eastAsia="仿宋" w:cs="仿宋"/>
                <w:sz w:val="24"/>
              </w:rPr>
            </w:pPr>
            <w:r>
              <w:rPr>
                <w:rFonts w:hint="eastAsia" w:ascii="仿宋" w:hAnsi="仿宋" w:eastAsia="仿宋" w:cs="仿宋"/>
                <w:sz w:val="24"/>
              </w:rPr>
              <w:t>素质能力要求</w:t>
            </w:r>
          </w:p>
        </w:tc>
        <w:tc>
          <w:tcPr>
            <w:tcW w:w="2070" w:type="dxa"/>
          </w:tcPr>
          <w:p>
            <w:pPr>
              <w:spacing w:line="480" w:lineRule="exact"/>
              <w:rPr>
                <w:rFonts w:ascii="仿宋" w:hAnsi="仿宋" w:eastAsia="仿宋" w:cs="仿宋"/>
                <w:sz w:val="24"/>
              </w:rPr>
            </w:pPr>
            <w:r>
              <w:rPr>
                <w:rFonts w:hint="eastAsia" w:ascii="仿宋" w:hAnsi="仿宋" w:eastAsia="仿宋" w:cs="仿宋"/>
                <w:sz w:val="24"/>
              </w:rPr>
              <w:t>专业核心课程</w:t>
            </w:r>
          </w:p>
        </w:tc>
        <w:tc>
          <w:tcPr>
            <w:tcW w:w="2295" w:type="dxa"/>
          </w:tcPr>
          <w:p>
            <w:pPr>
              <w:spacing w:line="480" w:lineRule="exact"/>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1701"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专业理论知识较强，胜任马术行业所涉及的相关岗位</w:t>
            </w:r>
          </w:p>
        </w:tc>
        <w:tc>
          <w:tcPr>
            <w:tcW w:w="2543"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具备一定发现问题和解决问题的能力；具备较强的语言表达关系；具备用英文简单沟通与读懂外文文献的能力；利用计算机软件进行文字编写和信息处理的能力；具备自主创业的能力。</w:t>
            </w:r>
          </w:p>
        </w:tc>
        <w:tc>
          <w:tcPr>
            <w:tcW w:w="2070"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《思想道德修养与法律基础》《大学生心理健康教育》《马解剖与生理学》《动物生化学》《兽医药理学》《大学英语》《马术专业英语》</w:t>
            </w:r>
          </w:p>
        </w:tc>
        <w:tc>
          <w:tcPr>
            <w:tcW w:w="2295"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英语应用能力B级、大学英语四级、大学英语六级、计算机一级、计算机二级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1701"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马术专业应具备较强的实践技能，适应俱乐部及企业的各类现代化运作</w:t>
            </w:r>
          </w:p>
        </w:tc>
        <w:tc>
          <w:tcPr>
            <w:tcW w:w="2543"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具备基本的专业骑乘、跨越障碍、速度骑乘技巧能力；具备有效饲养马匹和科学制定马匹日粮的能力；具备马产品销售及俱乐部运行模式下的管理能力；具有疾病预防及常见病防治的能力；</w:t>
            </w:r>
          </w:p>
        </w:tc>
        <w:tc>
          <w:tcPr>
            <w:tcW w:w="2070"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《平地骑乘》《场地障碍》《马场马术》《驯养与调教》《马饲养技术》《马属动物常见病防治》《马匹保健与护理》《马房管理学》《马术教法》</w:t>
            </w:r>
          </w:p>
        </w:tc>
        <w:tc>
          <w:tcPr>
            <w:tcW w:w="2295"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骑师等级证书、BHS马术从业人员资格证书、马术学院认定证书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tcPr>
          <w:p>
            <w:pPr>
              <w:spacing w:line="480" w:lineRule="exact"/>
              <w:ind w:firstLine="240" w:firstLineChars="100"/>
              <w:rPr>
                <w:rFonts w:ascii="仿宋" w:hAnsi="仿宋" w:eastAsia="仿宋" w:cs="仿宋"/>
                <w:sz w:val="24"/>
              </w:rPr>
            </w:pPr>
            <w:r>
              <w:rPr>
                <w:rFonts w:hint="eastAsia" w:ascii="仿宋" w:hAnsi="仿宋" w:eastAsia="仿宋" w:cs="仿宋"/>
                <w:sz w:val="24"/>
              </w:rPr>
              <w:t>3</w:t>
            </w:r>
          </w:p>
        </w:tc>
        <w:tc>
          <w:tcPr>
            <w:tcW w:w="1701"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专业技术较强的具备参赛能力及各类赛事组织策划较强的管理层岗位</w:t>
            </w:r>
          </w:p>
        </w:tc>
        <w:tc>
          <w:tcPr>
            <w:tcW w:w="2543"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具备较好的心理素质；具备现代化知识获取渠道和较强的学习能力；具备较强的组织、协调、沟通能力；积极探索、开拓创新能力</w:t>
            </w:r>
          </w:p>
        </w:tc>
        <w:tc>
          <w:tcPr>
            <w:tcW w:w="2070"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《相马技术》《马生产学》《速度赛马基础训练》《俱乐部运营与赛事策划》</w:t>
            </w:r>
          </w:p>
        </w:tc>
        <w:tc>
          <w:tcPr>
            <w:tcW w:w="2295"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骑师等级证书、BHS马术从业人员资格证书、马术学院认定证书</w:t>
            </w:r>
          </w:p>
        </w:tc>
      </w:tr>
    </w:tbl>
    <w:p>
      <w:pPr>
        <w:pStyle w:val="2"/>
        <w:spacing w:beforeLines="0" w:afterLines="0" w:line="500" w:lineRule="exact"/>
        <w:rPr>
          <w:rFonts w:ascii="仿宋" w:hAnsi="仿宋" w:eastAsia="仿宋" w:cs="仿宋"/>
          <w:color w:val="auto"/>
        </w:rPr>
      </w:pPr>
      <w:bookmarkStart w:id="10" w:name="_Toc103_WPSOffice_Level1"/>
      <w:r>
        <w:rPr>
          <w:rFonts w:hint="eastAsia" w:ascii="仿宋" w:hAnsi="仿宋" w:eastAsia="仿宋" w:cs="仿宋"/>
          <w:color w:val="auto"/>
        </w:rPr>
        <w:t>四、毕业条件</w:t>
      </w:r>
      <w:bookmarkEnd w:id="10"/>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必须取得本专业规定的150学分；</w:t>
      </w:r>
    </w:p>
    <w:p>
      <w:pPr>
        <w:widowControl/>
        <w:spacing w:line="500" w:lineRule="exact"/>
        <w:jc w:val="left"/>
        <w:rPr>
          <w:rFonts w:ascii="仿宋" w:hAnsi="仿宋" w:eastAsia="仿宋" w:cs="仿宋"/>
          <w:color w:val="000000"/>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w:t>
      </w:r>
      <w:r>
        <w:rPr>
          <w:rFonts w:hint="eastAsia" w:ascii="仿宋" w:hAnsi="仿宋" w:eastAsia="仿宋" w:cs="仿宋"/>
          <w:color w:val="000000"/>
          <w:kern w:val="0"/>
          <w:sz w:val="24"/>
        </w:rPr>
        <w:t>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pStyle w:val="2"/>
        <w:spacing w:beforeLines="0" w:afterLines="0" w:line="500" w:lineRule="exact"/>
        <w:rPr>
          <w:rFonts w:ascii="仿宋" w:hAnsi="仿宋" w:eastAsia="仿宋" w:cs="仿宋"/>
          <w:color w:val="auto"/>
        </w:rPr>
      </w:pPr>
      <w:bookmarkStart w:id="11" w:name="_Toc3098_WPSOffice_Level1"/>
      <w:r>
        <w:rPr>
          <w:rFonts w:hint="eastAsia" w:ascii="仿宋" w:hAnsi="仿宋" w:eastAsia="仿宋" w:cs="仿宋"/>
          <w:color w:val="auto"/>
        </w:rPr>
        <w:t>五、职业能力与学习内容分析</w:t>
      </w:r>
      <w:bookmarkEnd w:id="11"/>
      <w:r>
        <w:rPr>
          <w:rFonts w:hint="eastAsia" w:ascii="仿宋" w:hAnsi="仿宋" w:eastAsia="仿宋" w:cs="仿宋"/>
          <w:color w:val="auto"/>
        </w:rPr>
        <w:t xml:space="preserve"> </w:t>
      </w:r>
    </w:p>
    <w:p>
      <w:pPr>
        <w:spacing w:line="500" w:lineRule="exact"/>
        <w:rPr>
          <w:rFonts w:ascii="仿宋" w:hAnsi="仿宋" w:eastAsia="仿宋" w:cs="仿宋"/>
          <w:b/>
          <w:sz w:val="24"/>
        </w:rPr>
      </w:pPr>
      <w:bookmarkStart w:id="12" w:name="_Toc20103_WPSOffice_Level2"/>
      <w:r>
        <w:rPr>
          <w:rFonts w:hint="eastAsia" w:ascii="仿宋" w:hAnsi="仿宋" w:eastAsia="仿宋" w:cs="仿宋"/>
          <w:b/>
          <w:sz w:val="24"/>
        </w:rPr>
        <w:t>1．公共基础课</w:t>
      </w:r>
      <w:bookmarkEnd w:id="12"/>
    </w:p>
    <w:tbl>
      <w:tblPr>
        <w:tblStyle w:val="8"/>
        <w:tblW w:w="8992" w:type="dxa"/>
        <w:tblInd w:w="-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380"/>
        <w:gridCol w:w="3255"/>
        <w:gridCol w:w="1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7"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职业基本素质</w:t>
            </w:r>
          </w:p>
        </w:tc>
        <w:tc>
          <w:tcPr>
            <w:tcW w:w="138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课程</w:t>
            </w:r>
          </w:p>
        </w:tc>
        <w:tc>
          <w:tcPr>
            <w:tcW w:w="3255"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主要学习内容</w:t>
            </w:r>
          </w:p>
        </w:tc>
        <w:tc>
          <w:tcPr>
            <w:tcW w:w="111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 w:val="20"/>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 w:val="20"/>
                <w:szCs w:val="21"/>
              </w:rPr>
            </w:pP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 w:val="20"/>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110" w:type="dxa"/>
            <w:vMerge w:val="restart"/>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11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《形势与政策》</w:t>
            </w: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11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1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《体育》</w:t>
            </w:r>
          </w:p>
        </w:tc>
        <w:tc>
          <w:tcPr>
            <w:tcW w:w="3255" w:type="dxa"/>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47"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1380" w:type="dxa"/>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《信息技术》</w:t>
            </w:r>
          </w:p>
        </w:tc>
        <w:tc>
          <w:tcPr>
            <w:tcW w:w="3255"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110" w:type="dxa"/>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247" w:type="dxa"/>
            <w:vAlign w:val="center"/>
          </w:tcPr>
          <w:p>
            <w:pPr>
              <w:rPr>
                <w:rFonts w:hint="eastAsia" w:ascii="仿宋" w:hAnsi="仿宋" w:eastAsia="仿宋" w:cs="仿宋"/>
                <w:szCs w:val="21"/>
                <w:lang w:eastAsia="zh-CN"/>
              </w:rPr>
            </w:pPr>
            <w:r>
              <w:rPr>
                <w:rFonts w:hint="eastAsia" w:ascii="仿宋" w:hAnsi="仿宋" w:eastAsia="仿宋" w:cs="仿宋"/>
                <w:szCs w:val="21"/>
                <w:lang w:eastAsia="zh-CN"/>
              </w:rPr>
              <w:t>（1）培养学生在日常生活和职业场景中的英语、日语口语交际能力；在职场情境中，能够运用英语语言知识和语言技能比较准确地进行有效口头沟通，如：组织策划活动，表达感谢、和学员约定时间，理解和表达马厩管理、马匹护理、骑乘训练和职业规划以及马匹健康安全和马匹出行安全相关事宜的信息、观点、情感，进行职场涉外沟通构成英语学科核心素养的基础要素。</w:t>
            </w:r>
          </w:p>
          <w:p>
            <w:pPr>
              <w:rPr>
                <w:rFonts w:hint="eastAsia" w:ascii="仿宋" w:hAnsi="仿宋" w:eastAsia="仿宋" w:cs="仿宋"/>
                <w:szCs w:val="21"/>
                <w:lang w:eastAsia="zh-CN"/>
              </w:rPr>
            </w:pPr>
            <w:r>
              <w:rPr>
                <w:rFonts w:hint="eastAsia" w:ascii="仿宋" w:hAnsi="仿宋" w:eastAsia="仿宋" w:cs="仿宋"/>
                <w:szCs w:val="21"/>
                <w:lang w:eastAsia="zh-CN"/>
              </w:rPr>
              <w:t xml:space="preserve">（2）增强学生对于英语、日语的文字理解和写作能力；在能够运用英语语言知识和语言技能比较准确地进行有效口头沟通的基础上进行书面沟通。学生基于英语语言学习特点，能够做好自我管理，养成良好的自主学习习惯，多渠道获取学习资源，自主、有效地开展学习，形成终身学习的意识和能力。自主学习完善构成英语学科核心素养的发展条件。 </w:t>
            </w:r>
          </w:p>
          <w:p>
            <w:pPr>
              <w:rPr>
                <w:rFonts w:hint="eastAsia" w:ascii="仿宋" w:hAnsi="仿宋" w:eastAsia="仿宋" w:cs="仿宋"/>
                <w:szCs w:val="21"/>
                <w:lang w:eastAsia="zh-CN"/>
              </w:rPr>
            </w:pPr>
            <w:r>
              <w:rPr>
                <w:rFonts w:hint="eastAsia" w:ascii="仿宋" w:hAnsi="仿宋" w:eastAsia="仿宋" w:cs="仿宋"/>
                <w:szCs w:val="21"/>
                <w:lang w:eastAsia="zh-CN"/>
              </w:rPr>
              <w:t xml:space="preserve">（3）使学生掌握该学科的学习方法，养成良好的学习习惯，从而掌握获取新知识运用新知识的能力；生在系统学习和使用英语的过程中，能够识别和理解英语使用者或英语本族语者的思维方式和思维特点，提升自身思维的逻辑性、思辨性与创新性。语言思维提升体现英语学科核心素养的心智特征。 </w:t>
            </w:r>
          </w:p>
          <w:p>
            <w:pPr>
              <w:rPr>
                <w:rFonts w:hint="eastAsia" w:ascii="仿宋" w:hAnsi="仿宋" w:eastAsia="仿宋" w:cs="仿宋"/>
                <w:szCs w:val="21"/>
                <w:lang w:eastAsia="zh-CN"/>
              </w:rPr>
            </w:pPr>
            <w:r>
              <w:rPr>
                <w:rFonts w:hint="eastAsia" w:ascii="仿宋" w:hAnsi="仿宋" w:eastAsia="仿宋" w:cs="仿宋"/>
                <w:szCs w:val="21"/>
                <w:lang w:eastAsia="zh-CN"/>
              </w:rPr>
              <w:t xml:space="preserve">（4）培养学生具有中国文化自信、国际视野以及社会责任感，能用英语讲述中国故事，传播中国文化。马术专业学生在学习和使用英语的过程中，能够识别、理解、尊重世界多元文化，拓宽国际视野，增强国家认同，坚定文化自信，树立中华民族共同体意识和人类命运共同体意识；在日常生活和马术俱乐部工作中能够有效进行跨文化交际，用英语传播中华文化。多元文化交流体现英语学科核心素养的价值取向。 </w:t>
            </w:r>
          </w:p>
          <w:p>
            <w:pPr>
              <w:rPr>
                <w:rFonts w:hint="eastAsia" w:ascii="仿宋" w:hAnsi="仿宋" w:eastAsia="仿宋" w:cs="仿宋"/>
                <w:szCs w:val="21"/>
                <w:lang w:eastAsia="zh-CN"/>
              </w:rPr>
            </w:pPr>
          </w:p>
          <w:p>
            <w:pPr>
              <w:rPr>
                <w:rFonts w:hint="default" w:ascii="仿宋" w:hAnsi="仿宋" w:eastAsia="仿宋" w:cs="仿宋"/>
                <w:szCs w:val="21"/>
                <w:lang w:val="en-US" w:eastAsia="zh-CN"/>
              </w:rPr>
            </w:pPr>
            <w:r>
              <w:rPr>
                <w:rFonts w:hint="eastAsia" w:ascii="仿宋" w:hAnsi="仿宋" w:eastAsia="仿宋" w:cs="仿宋"/>
                <w:szCs w:val="21"/>
                <w:lang w:eastAsia="zh-CN"/>
              </w:rPr>
              <w:t>（5）培养学生在未来的岗位上具有感恩意识、坚忍不拔、甘于奉献、吃苦耐劳、忠于职守、守望相助、开拓进取、勇往直前的职业素养。</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w:t>
            </w:r>
            <w:r>
              <w:rPr>
                <w:rFonts w:hint="eastAsia" w:ascii="仿宋" w:hAnsi="仿宋" w:eastAsia="仿宋" w:cs="仿宋"/>
                <w:kern w:val="0"/>
                <w:szCs w:val="21"/>
                <w:lang w:val="en-US" w:eastAsia="zh-CN"/>
              </w:rPr>
              <w:t>/日语</w:t>
            </w:r>
            <w:r>
              <w:rPr>
                <w:rFonts w:hint="eastAsia" w:ascii="仿宋" w:hAnsi="仿宋" w:eastAsia="仿宋" w:cs="仿宋"/>
                <w:kern w:val="0"/>
                <w:szCs w:val="21"/>
              </w:rPr>
              <w:t>》</w:t>
            </w:r>
          </w:p>
        </w:tc>
        <w:tc>
          <w:tcPr>
            <w:tcW w:w="3255" w:type="dxa"/>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w:t>
            </w:r>
            <w:r>
              <w:rPr>
                <w:rFonts w:hint="eastAsia" w:ascii="仿宋" w:hAnsi="仿宋" w:eastAsia="仿宋" w:cs="仿宋"/>
                <w:szCs w:val="21"/>
                <w:lang w:val="en-US" w:eastAsia="zh-CN"/>
              </w:rPr>
              <w:t>和职业场景中的</w:t>
            </w:r>
            <w:r>
              <w:rPr>
                <w:rFonts w:hint="eastAsia" w:ascii="仿宋" w:hAnsi="仿宋" w:eastAsia="仿宋" w:cs="仿宋"/>
                <w:szCs w:val="21"/>
              </w:rPr>
              <w:t>听力及口语训练；常见的简短英语应用文，如</w:t>
            </w:r>
            <w:r>
              <w:rPr>
                <w:rFonts w:hint="eastAsia" w:ascii="仿宋" w:hAnsi="仿宋" w:eastAsia="仿宋" w:cs="仿宋"/>
                <w:szCs w:val="21"/>
                <w:lang w:val="en-US" w:eastAsia="zh-CN"/>
              </w:rPr>
              <w:t>邀请函、</w:t>
            </w:r>
            <w:r>
              <w:rPr>
                <w:rFonts w:hint="eastAsia" w:ascii="仿宋" w:hAnsi="仿宋" w:eastAsia="仿宋" w:cs="仿宋"/>
                <w:szCs w:val="21"/>
              </w:rPr>
              <w:t>表格、简历、通知、信函等的填写。</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247"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380" w:type="dxa"/>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247" w:type="dxa"/>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《军事理论》</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380" w:type="dxa"/>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3255" w:type="dxa"/>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110" w:type="dxa"/>
            <w:vAlign w:val="center"/>
          </w:tcPr>
          <w:p>
            <w:pPr>
              <w:tabs>
                <w:tab w:val="center" w:pos="4153"/>
                <w:tab w:val="right" w:pos="8306"/>
              </w:tabs>
              <w:snapToGrid w:val="0"/>
              <w:spacing w:line="300" w:lineRule="exact"/>
              <w:rPr>
                <w:rFonts w:ascii="仿宋" w:hAnsi="仿宋" w:eastAsia="仿宋" w:cs="仿宋"/>
                <w:sz w:val="20"/>
                <w:szCs w:val="21"/>
              </w:rPr>
            </w:pPr>
            <w:r>
              <w:rPr>
                <w:rFonts w:hint="eastAsia" w:ascii="仿宋" w:hAnsi="仿宋" w:eastAsia="仿宋" w:cs="仿宋"/>
                <w:szCs w:val="21"/>
              </w:rPr>
              <w:t>各教学系部</w:t>
            </w:r>
          </w:p>
        </w:tc>
      </w:tr>
    </w:tbl>
    <w:p>
      <w:pPr>
        <w:spacing w:line="500" w:lineRule="exact"/>
        <w:rPr>
          <w:rFonts w:ascii="仿宋" w:hAnsi="仿宋" w:eastAsia="仿宋" w:cs="仿宋"/>
          <w:b/>
          <w:sz w:val="24"/>
        </w:rPr>
      </w:pPr>
      <w:bookmarkStart w:id="13" w:name="_Toc20961_WPSOffice_Level2"/>
      <w:r>
        <w:rPr>
          <w:rFonts w:hint="eastAsia" w:ascii="仿宋" w:hAnsi="仿宋" w:eastAsia="仿宋" w:cs="仿宋"/>
          <w:b/>
          <w:sz w:val="24"/>
        </w:rPr>
        <w:t>2．专业基础课</w:t>
      </w:r>
      <w:bookmarkEnd w:id="13"/>
    </w:p>
    <w:tbl>
      <w:tblPr>
        <w:tblStyle w:val="8"/>
        <w:tblW w:w="8970"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2122"/>
        <w:gridCol w:w="36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212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6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8" w:type="dxa"/>
          </w:tcPr>
          <w:p>
            <w:pPr>
              <w:numPr>
                <w:ilvl w:val="0"/>
                <w:numId w:val="1"/>
              </w:numPr>
              <w:spacing w:line="400" w:lineRule="exact"/>
              <w:rPr>
                <w:rFonts w:ascii="仿宋" w:hAnsi="仿宋" w:eastAsia="仿宋" w:cs="仿宋"/>
                <w:kern w:val="0"/>
                <w:szCs w:val="21"/>
              </w:rPr>
            </w:pPr>
            <w:r>
              <w:rPr>
                <w:rFonts w:hint="eastAsia" w:ascii="仿宋" w:hAnsi="仿宋" w:eastAsia="仿宋" w:cs="仿宋"/>
                <w:kern w:val="0"/>
                <w:szCs w:val="21"/>
              </w:rPr>
              <w:t>掌握马匹生理习性。</w:t>
            </w:r>
          </w:p>
          <w:p>
            <w:pPr>
              <w:numPr>
                <w:ilvl w:val="0"/>
                <w:numId w:val="1"/>
              </w:numPr>
              <w:spacing w:line="400" w:lineRule="exact"/>
              <w:rPr>
                <w:rFonts w:ascii="仿宋" w:hAnsi="仿宋" w:eastAsia="仿宋" w:cs="仿宋"/>
                <w:szCs w:val="21"/>
              </w:rPr>
            </w:pPr>
            <w:r>
              <w:rPr>
                <w:rFonts w:hint="eastAsia" w:ascii="仿宋" w:hAnsi="仿宋" w:eastAsia="仿宋" w:cs="仿宋"/>
                <w:szCs w:val="21"/>
              </w:rPr>
              <w:t>具备较强的语言及文字表达能力；具备运用外语进行简单会话、阅读外文专业资料的能力。</w:t>
            </w:r>
          </w:p>
          <w:p>
            <w:pPr>
              <w:numPr>
                <w:ilvl w:val="0"/>
                <w:numId w:val="1"/>
              </w:numPr>
              <w:spacing w:line="400" w:lineRule="exact"/>
              <w:rPr>
                <w:rFonts w:ascii="仿宋" w:hAnsi="仿宋" w:eastAsia="仿宋" w:cs="仿宋"/>
                <w:szCs w:val="21"/>
              </w:rPr>
            </w:pPr>
            <w:r>
              <w:rPr>
                <w:rFonts w:hint="eastAsia" w:ascii="仿宋" w:hAnsi="仿宋" w:eastAsia="仿宋" w:cs="仿宋"/>
                <w:szCs w:val="21"/>
              </w:rPr>
              <w:t>具备利用计算机常用软件进行文字和信息处理的能力。</w:t>
            </w:r>
          </w:p>
          <w:p>
            <w:pPr>
              <w:numPr>
                <w:ilvl w:val="0"/>
                <w:numId w:val="1"/>
              </w:numPr>
              <w:spacing w:line="400" w:lineRule="exact"/>
              <w:rPr>
                <w:rFonts w:ascii="仿宋" w:hAnsi="仿宋" w:eastAsia="仿宋" w:cs="仿宋"/>
                <w:szCs w:val="21"/>
              </w:rPr>
            </w:pPr>
            <w:r>
              <w:rPr>
                <w:rFonts w:hint="eastAsia" w:ascii="仿宋" w:hAnsi="仿宋" w:eastAsia="仿宋" w:cs="仿宋"/>
                <w:szCs w:val="21"/>
              </w:rPr>
              <w:t>具备配置马匹饲料的能力。</w:t>
            </w:r>
          </w:p>
        </w:tc>
        <w:tc>
          <w:tcPr>
            <w:tcW w:w="2122"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《马解剖与生理学》《动物生物化学》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《兽医药理学》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《马匹福利学》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《马术专业英语》</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 w:val="20"/>
              </w:rPr>
              <w:t>马房管理学</w:t>
            </w:r>
            <w:r>
              <w:rPr>
                <w:rFonts w:hint="eastAsia" w:ascii="仿宋" w:hAnsi="仿宋" w:eastAsia="仿宋" w:cs="仿宋"/>
                <w:kern w:val="0"/>
                <w:szCs w:val="21"/>
              </w:rPr>
              <w:t>》</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《平地骑乘》</w:t>
            </w:r>
          </w:p>
        </w:tc>
        <w:tc>
          <w:tcPr>
            <w:tcW w:w="3690" w:type="dxa"/>
          </w:tcPr>
          <w:p>
            <w:pPr>
              <w:rPr>
                <w:rFonts w:ascii="仿宋" w:hAnsi="仿宋" w:eastAsia="仿宋" w:cs="仿宋"/>
              </w:rPr>
            </w:pPr>
            <w:r>
              <w:rPr>
                <w:rFonts w:hint="eastAsia" w:ascii="仿宋" w:hAnsi="仿宋" w:eastAsia="仿宋" w:cs="仿宋"/>
                <w:kern w:val="0"/>
                <w:szCs w:val="21"/>
              </w:rPr>
              <w:t>1</w:t>
            </w:r>
            <w:r>
              <w:rPr>
                <w:rFonts w:hint="eastAsia" w:ascii="仿宋" w:hAnsi="仿宋" w:eastAsia="仿宋" w:cs="仿宋"/>
              </w:rPr>
              <w:t>.马生理与解剖学</w:t>
            </w:r>
          </w:p>
          <w:p>
            <w:pPr>
              <w:rPr>
                <w:rFonts w:ascii="仿宋" w:hAnsi="仿宋" w:eastAsia="仿宋" w:cs="仿宋"/>
              </w:rPr>
            </w:pPr>
            <w:r>
              <w:rPr>
                <w:rFonts w:hint="eastAsia" w:ascii="仿宋" w:hAnsi="仿宋" w:eastAsia="仿宋" w:cs="仿宋"/>
              </w:rPr>
              <w:t>2..马匹营养与饲养技术</w:t>
            </w:r>
          </w:p>
          <w:p>
            <w:pPr>
              <w:rPr>
                <w:rFonts w:ascii="仿宋" w:hAnsi="仿宋" w:eastAsia="仿宋" w:cs="仿宋"/>
              </w:rPr>
            </w:pPr>
            <w:r>
              <w:rPr>
                <w:rFonts w:hint="eastAsia" w:ascii="仿宋" w:hAnsi="仿宋" w:eastAsia="仿宋" w:cs="仿宋"/>
              </w:rPr>
              <w:t>3.动物生物化学、</w:t>
            </w:r>
            <w:r>
              <w:rPr>
                <w:rFonts w:hint="eastAsia" w:ascii="仿宋" w:hAnsi="仿宋" w:eastAsia="仿宋" w:cs="仿宋"/>
                <w:szCs w:val="21"/>
              </w:rPr>
              <w:t>.动物临床诊疗</w:t>
            </w:r>
          </w:p>
          <w:p>
            <w:pPr>
              <w:rPr>
                <w:rFonts w:ascii="仿宋" w:hAnsi="仿宋" w:eastAsia="仿宋" w:cs="仿宋"/>
              </w:rPr>
            </w:pPr>
            <w:r>
              <w:rPr>
                <w:rFonts w:hint="eastAsia" w:ascii="仿宋" w:hAnsi="仿宋" w:eastAsia="仿宋" w:cs="仿宋"/>
              </w:rPr>
              <w:t>4.兽医药理学知识</w:t>
            </w:r>
          </w:p>
          <w:p>
            <w:pPr>
              <w:rPr>
                <w:rFonts w:ascii="仿宋" w:hAnsi="仿宋" w:eastAsia="仿宋" w:cs="仿宋"/>
              </w:rPr>
            </w:pPr>
            <w:r>
              <w:rPr>
                <w:rFonts w:hint="eastAsia" w:ascii="仿宋" w:hAnsi="仿宋" w:eastAsia="仿宋" w:cs="仿宋"/>
              </w:rPr>
              <w:t>5.马术运动概论</w:t>
            </w:r>
          </w:p>
          <w:p>
            <w:pPr>
              <w:rPr>
                <w:rFonts w:ascii="仿宋" w:hAnsi="仿宋" w:eastAsia="仿宋" w:cs="仿宋"/>
              </w:rPr>
            </w:pPr>
            <w:r>
              <w:rPr>
                <w:rFonts w:hint="eastAsia" w:ascii="仿宋" w:hAnsi="仿宋" w:eastAsia="仿宋" w:cs="仿宋"/>
              </w:rPr>
              <w:t>6.掌握马术专业英语</w:t>
            </w:r>
          </w:p>
          <w:p>
            <w:pPr>
              <w:rPr>
                <w:rFonts w:ascii="仿宋" w:hAnsi="仿宋" w:eastAsia="仿宋" w:cs="仿宋"/>
              </w:rPr>
            </w:pPr>
            <w:r>
              <w:rPr>
                <w:rFonts w:hint="eastAsia" w:ascii="仿宋" w:hAnsi="仿宋" w:eastAsia="仿宋" w:cs="仿宋"/>
              </w:rPr>
              <w:t>7.马术安全与急救常识</w:t>
            </w:r>
          </w:p>
          <w:p>
            <w:pPr>
              <w:rPr>
                <w:rFonts w:ascii="仿宋" w:hAnsi="仿宋" w:eastAsia="仿宋" w:cs="仿宋"/>
              </w:rPr>
            </w:pPr>
            <w:r>
              <w:rPr>
                <w:rFonts w:hint="eastAsia" w:ascii="仿宋" w:hAnsi="仿宋" w:eastAsia="仿宋" w:cs="仿宋"/>
              </w:rPr>
              <w:t>8.马匹福利学常识</w:t>
            </w:r>
          </w:p>
          <w:p>
            <w:pPr>
              <w:rPr>
                <w:rFonts w:ascii="仿宋" w:hAnsi="仿宋" w:eastAsia="仿宋" w:cs="仿宋"/>
              </w:rPr>
            </w:pPr>
            <w:r>
              <w:rPr>
                <w:rFonts w:hint="eastAsia" w:ascii="仿宋" w:hAnsi="仿宋" w:eastAsia="仿宋" w:cs="仿宋"/>
              </w:rPr>
              <w:t>9.安全常识</w:t>
            </w:r>
          </w:p>
          <w:p>
            <w:pPr>
              <w:rPr>
                <w:rFonts w:ascii="仿宋" w:hAnsi="仿宋" w:eastAsia="仿宋" w:cs="仿宋"/>
              </w:rPr>
            </w:pPr>
            <w:r>
              <w:rPr>
                <w:rFonts w:hint="eastAsia" w:ascii="仿宋" w:hAnsi="仿宋" w:eastAsia="仿宋" w:cs="仿宋"/>
              </w:rPr>
              <w:t>10.马房基本知识与技能。熟悉掌握以上课程的基础知识与基本理论体系。巩固知识理论。</w:t>
            </w:r>
          </w:p>
        </w:tc>
      </w:tr>
    </w:tbl>
    <w:p>
      <w:pPr>
        <w:spacing w:line="500" w:lineRule="exact"/>
        <w:rPr>
          <w:rFonts w:ascii="仿宋" w:hAnsi="仿宋" w:eastAsia="仿宋" w:cs="仿宋"/>
          <w:b/>
          <w:sz w:val="24"/>
        </w:rPr>
      </w:pPr>
      <w:bookmarkStart w:id="14" w:name="_Toc13922_WPSOffice_Level2"/>
      <w:r>
        <w:rPr>
          <w:rFonts w:hint="eastAsia" w:ascii="仿宋" w:hAnsi="仿宋" w:eastAsia="仿宋" w:cs="仿宋"/>
          <w:b/>
          <w:sz w:val="24"/>
        </w:rPr>
        <w:t>3．专业核心课</w:t>
      </w:r>
      <w:bookmarkEnd w:id="14"/>
    </w:p>
    <w:tbl>
      <w:tblPr>
        <w:tblStyle w:val="8"/>
        <w:tblW w:w="901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453"/>
        <w:gridCol w:w="35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45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50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widowControl/>
              <w:spacing w:line="500" w:lineRule="exact"/>
              <w:jc w:val="left"/>
              <w:rPr>
                <w:rFonts w:ascii="仿宋" w:hAnsi="仿宋" w:eastAsia="仿宋" w:cs="仿宋"/>
                <w:kern w:val="0"/>
                <w:szCs w:val="21"/>
              </w:rPr>
            </w:pPr>
            <w:r>
              <w:rPr>
                <w:rFonts w:hint="eastAsia" w:ascii="仿宋" w:hAnsi="仿宋" w:eastAsia="仿宋" w:cs="仿宋"/>
                <w:szCs w:val="21"/>
              </w:rPr>
              <w:t>（1）具备依据生产需求进行科学养殖的能力；（2）马匹营养和马匹饲养的基本理论；配合饲料配方设计的能力；（3）从事马匹规模化生产、经营管理和营销的能力；（4）马匹疫病病因的分析、病理检验和正确使用药物治疗马匹疫病的能力；（5）具备赛马赛前检测的能力；具备马产品营销的能力。</w:t>
            </w:r>
          </w:p>
        </w:tc>
        <w:tc>
          <w:tcPr>
            <w:tcW w:w="2453" w:type="dxa"/>
          </w:tcPr>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《马属动物常见病防治》《马生产学》</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《相马技术》</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《马饲养技术》</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《马场马术》</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《驯养与调教》</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《场地障碍》</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《马匹解剖学》</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《马术教法》</w:t>
            </w:r>
          </w:p>
        </w:tc>
        <w:tc>
          <w:tcPr>
            <w:tcW w:w="3502" w:type="dxa"/>
          </w:tcPr>
          <w:p>
            <w:pPr>
              <w:jc w:val="left"/>
              <w:rPr>
                <w:rFonts w:ascii="仿宋" w:hAnsi="仿宋" w:eastAsia="仿宋" w:cs="仿宋"/>
                <w:szCs w:val="21"/>
              </w:rPr>
            </w:pPr>
            <w:r>
              <w:rPr>
                <w:rFonts w:hint="eastAsia" w:ascii="仿宋" w:hAnsi="仿宋" w:eastAsia="仿宋" w:cs="仿宋"/>
                <w:szCs w:val="21"/>
              </w:rPr>
              <w:t>1.马生理学、解剖学知识</w:t>
            </w:r>
          </w:p>
          <w:p>
            <w:pPr>
              <w:jc w:val="left"/>
              <w:rPr>
                <w:rFonts w:ascii="仿宋" w:hAnsi="仿宋" w:eastAsia="仿宋" w:cs="仿宋"/>
                <w:szCs w:val="21"/>
              </w:rPr>
            </w:pPr>
            <w:r>
              <w:rPr>
                <w:rFonts w:hint="eastAsia" w:ascii="仿宋" w:hAnsi="仿宋" w:eastAsia="仿宋" w:cs="仿宋"/>
                <w:szCs w:val="21"/>
              </w:rPr>
              <w:t>2.马匹保健</w:t>
            </w:r>
          </w:p>
          <w:p>
            <w:pPr>
              <w:spacing w:line="260" w:lineRule="exact"/>
              <w:jc w:val="left"/>
              <w:rPr>
                <w:rFonts w:ascii="仿宋" w:hAnsi="仿宋" w:eastAsia="仿宋" w:cs="仿宋"/>
                <w:szCs w:val="21"/>
              </w:rPr>
            </w:pPr>
            <w:r>
              <w:rPr>
                <w:rFonts w:hint="eastAsia" w:ascii="仿宋" w:hAnsi="仿宋" w:eastAsia="仿宋" w:cs="仿宋"/>
                <w:szCs w:val="21"/>
              </w:rPr>
              <w:t>3.驯养及调教知识</w:t>
            </w:r>
          </w:p>
          <w:p>
            <w:pPr>
              <w:spacing w:line="260" w:lineRule="exact"/>
              <w:jc w:val="left"/>
              <w:rPr>
                <w:rFonts w:ascii="仿宋" w:hAnsi="仿宋" w:eastAsia="仿宋" w:cs="仿宋"/>
                <w:szCs w:val="21"/>
              </w:rPr>
            </w:pPr>
            <w:r>
              <w:rPr>
                <w:rFonts w:hint="eastAsia" w:ascii="仿宋" w:hAnsi="仿宋" w:eastAsia="仿宋" w:cs="仿宋"/>
                <w:szCs w:val="21"/>
              </w:rPr>
              <w:t>4.盛装舞步训练技巧</w:t>
            </w:r>
          </w:p>
          <w:p>
            <w:pPr>
              <w:spacing w:line="260" w:lineRule="exact"/>
              <w:jc w:val="left"/>
              <w:rPr>
                <w:rFonts w:ascii="仿宋" w:hAnsi="仿宋" w:eastAsia="仿宋" w:cs="仿宋"/>
                <w:szCs w:val="21"/>
              </w:rPr>
            </w:pPr>
            <w:r>
              <w:rPr>
                <w:rFonts w:hint="eastAsia" w:ascii="仿宋" w:hAnsi="仿宋" w:eastAsia="仿宋" w:cs="仿宋"/>
                <w:szCs w:val="21"/>
              </w:rPr>
              <w:t>5.马匹检疫通关与运输</w:t>
            </w:r>
          </w:p>
          <w:p>
            <w:pPr>
              <w:spacing w:line="260" w:lineRule="exact"/>
              <w:jc w:val="left"/>
              <w:rPr>
                <w:rFonts w:ascii="仿宋" w:hAnsi="仿宋" w:eastAsia="仿宋" w:cs="仿宋"/>
                <w:szCs w:val="21"/>
              </w:rPr>
            </w:pPr>
            <w:r>
              <w:rPr>
                <w:rFonts w:hint="eastAsia" w:ascii="仿宋" w:hAnsi="仿宋" w:eastAsia="仿宋" w:cs="仿宋"/>
                <w:szCs w:val="21"/>
              </w:rPr>
              <w:t>6.马场马术技巧</w:t>
            </w:r>
          </w:p>
          <w:p>
            <w:pPr>
              <w:jc w:val="left"/>
              <w:rPr>
                <w:rFonts w:ascii="仿宋" w:hAnsi="仿宋" w:eastAsia="仿宋" w:cs="仿宋"/>
                <w:szCs w:val="21"/>
              </w:rPr>
            </w:pPr>
            <w:r>
              <w:rPr>
                <w:rFonts w:hint="eastAsia" w:ascii="仿宋" w:hAnsi="仿宋" w:eastAsia="仿宋" w:cs="仿宋"/>
                <w:szCs w:val="21"/>
              </w:rPr>
              <w:t>7.速度赛马比赛相关规程规则</w:t>
            </w:r>
          </w:p>
          <w:p>
            <w:pPr>
              <w:jc w:val="left"/>
              <w:rPr>
                <w:rFonts w:ascii="仿宋" w:hAnsi="仿宋" w:eastAsia="仿宋" w:cs="仿宋"/>
                <w:szCs w:val="21"/>
              </w:rPr>
            </w:pPr>
            <w:r>
              <w:rPr>
                <w:rFonts w:hint="eastAsia" w:ascii="仿宋" w:hAnsi="仿宋" w:eastAsia="仿宋" w:cs="仿宋"/>
                <w:szCs w:val="21"/>
              </w:rPr>
              <w:t>8.掌握各种修蹄方法</w:t>
            </w:r>
          </w:p>
          <w:p>
            <w:pPr>
              <w:jc w:val="left"/>
              <w:rPr>
                <w:rFonts w:ascii="仿宋" w:hAnsi="仿宋" w:eastAsia="仿宋" w:cs="仿宋"/>
                <w:kern w:val="0"/>
                <w:szCs w:val="21"/>
              </w:rPr>
            </w:pPr>
            <w:r>
              <w:rPr>
                <w:rFonts w:hint="eastAsia" w:ascii="仿宋" w:hAnsi="仿宋" w:eastAsia="仿宋" w:cs="仿宋"/>
                <w:szCs w:val="21"/>
              </w:rPr>
              <w:t>9.掌握马匹行为学与运动生理学等内容</w:t>
            </w:r>
            <w:r>
              <w:rPr>
                <w:rFonts w:hint="eastAsia" w:ascii="仿宋" w:hAnsi="仿宋" w:eastAsia="仿宋" w:cs="仿宋"/>
              </w:rPr>
              <w:t>熟练掌握以上课程的基础知识与基本理论体系。丰富知识，提升内涵。</w:t>
            </w:r>
          </w:p>
        </w:tc>
      </w:tr>
    </w:tbl>
    <w:p>
      <w:pPr>
        <w:pStyle w:val="2"/>
        <w:spacing w:beforeLines="0" w:afterLines="0" w:line="500" w:lineRule="exact"/>
        <w:rPr>
          <w:rFonts w:ascii="仿宋" w:hAnsi="仿宋" w:eastAsia="仿宋" w:cs="仿宋"/>
          <w:color w:val="auto"/>
          <w:sz w:val="24"/>
          <w:szCs w:val="24"/>
        </w:rPr>
      </w:pPr>
      <w:bookmarkStart w:id="15" w:name="_Toc4583_WPSOffice_Level2"/>
      <w:r>
        <w:rPr>
          <w:rFonts w:hint="eastAsia" w:ascii="仿宋" w:hAnsi="仿宋" w:eastAsia="仿宋" w:cs="仿宋"/>
          <w:color w:val="auto"/>
          <w:sz w:val="24"/>
          <w:szCs w:val="24"/>
        </w:rPr>
        <w:t>4．专业综合课</w:t>
      </w:r>
      <w:bookmarkEnd w:id="15"/>
    </w:p>
    <w:tbl>
      <w:tblPr>
        <w:tblStyle w:val="8"/>
        <w:tblW w:w="898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505"/>
        <w:gridCol w:w="3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50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43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⑴具备熟练掌握运动马驯养与管理基础知识和专业技能。⑵在实践中能娴熟运用相关专业技术，达到综合素质过关。</w:t>
            </w:r>
          </w:p>
        </w:tc>
        <w:tc>
          <w:tcPr>
            <w:tcW w:w="250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《毕业设计（论文） 》</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《跟岗实习》《顶岗实习》</w:t>
            </w:r>
          </w:p>
        </w:tc>
        <w:tc>
          <w:tcPr>
            <w:tcW w:w="3435"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⑴毕业论文</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⑵实习报告，总结</w:t>
            </w:r>
          </w:p>
        </w:tc>
      </w:tr>
    </w:tbl>
    <w:p>
      <w:pPr>
        <w:pStyle w:val="2"/>
        <w:spacing w:beforeLines="0" w:afterLines="0" w:line="500" w:lineRule="exact"/>
        <w:rPr>
          <w:rFonts w:ascii="仿宋" w:hAnsi="仿宋" w:eastAsia="仿宋" w:cs="仿宋"/>
          <w:bCs w:val="0"/>
          <w:color w:val="auto"/>
          <w:sz w:val="24"/>
          <w:szCs w:val="24"/>
        </w:rPr>
      </w:pPr>
      <w:bookmarkStart w:id="16" w:name="_Toc9776_WPSOffice_Level2"/>
      <w:r>
        <w:rPr>
          <w:rFonts w:hint="eastAsia" w:ascii="仿宋" w:hAnsi="仿宋" w:eastAsia="仿宋" w:cs="仿宋"/>
          <w:bCs w:val="0"/>
          <w:color w:val="auto"/>
          <w:sz w:val="24"/>
          <w:szCs w:val="24"/>
        </w:rPr>
        <w:t>5. 专业拓展选修课</w:t>
      </w:r>
      <w:bookmarkEnd w:id="16"/>
    </w:p>
    <w:tbl>
      <w:tblPr>
        <w:tblStyle w:val="8"/>
        <w:tblW w:w="898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2760"/>
        <w:gridCol w:w="3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99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7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23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3" w:type="dxa"/>
          </w:tcPr>
          <w:p>
            <w:pPr>
              <w:spacing w:line="400" w:lineRule="exact"/>
              <w:jc w:val="left"/>
              <w:rPr>
                <w:rFonts w:ascii="仿宋" w:hAnsi="仿宋" w:eastAsia="仿宋" w:cs="仿宋"/>
                <w:szCs w:val="21"/>
              </w:rPr>
            </w:pPr>
            <w:r>
              <w:rPr>
                <w:rFonts w:hint="eastAsia" w:ascii="仿宋" w:hAnsi="仿宋" w:eastAsia="仿宋" w:cs="仿宋"/>
                <w:kern w:val="0"/>
                <w:szCs w:val="21"/>
              </w:rPr>
              <w:t>（1）</w:t>
            </w:r>
            <w:r>
              <w:rPr>
                <w:rFonts w:hint="eastAsia" w:ascii="仿宋" w:hAnsi="仿宋" w:eastAsia="仿宋" w:cs="仿宋"/>
                <w:szCs w:val="21"/>
              </w:rPr>
              <w:t>具有从事本专业相关职业活动所需要的方法能力；</w:t>
            </w:r>
          </w:p>
          <w:p>
            <w:pPr>
              <w:spacing w:line="400" w:lineRule="exact"/>
              <w:jc w:val="left"/>
              <w:rPr>
                <w:rFonts w:ascii="仿宋" w:hAnsi="仿宋" w:eastAsia="仿宋" w:cs="仿宋"/>
                <w:szCs w:val="21"/>
              </w:rPr>
            </w:pPr>
            <w:r>
              <w:rPr>
                <w:rFonts w:hint="eastAsia" w:ascii="仿宋" w:hAnsi="仿宋" w:eastAsia="仿宋" w:cs="仿宋"/>
                <w:szCs w:val="21"/>
              </w:rPr>
              <w:t>（2）社会行为能力和创新能力。</w:t>
            </w:r>
          </w:p>
          <w:p>
            <w:pPr>
              <w:widowControl/>
              <w:spacing w:line="500" w:lineRule="exact"/>
              <w:jc w:val="left"/>
              <w:rPr>
                <w:rFonts w:ascii="仿宋" w:hAnsi="仿宋" w:eastAsia="仿宋" w:cs="仿宋"/>
                <w:kern w:val="0"/>
                <w:szCs w:val="21"/>
              </w:rPr>
            </w:pPr>
            <w:r>
              <w:rPr>
                <w:rFonts w:hint="eastAsia" w:ascii="仿宋" w:hAnsi="仿宋" w:eastAsia="仿宋" w:cs="仿宋"/>
                <w:szCs w:val="21"/>
              </w:rPr>
              <w:t>（3）较强的组织、协调能力，具备将自身技能与群体技能融合的能力；积极探索、开拓进取、勇于创新、自主创业的能力。</w:t>
            </w:r>
          </w:p>
        </w:tc>
        <w:tc>
          <w:tcPr>
            <w:tcW w:w="2760" w:type="dxa"/>
          </w:tcPr>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《马术运动概论》</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《马文化传播》</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《轻架马车技术训练》</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《俱乐部运营与赛事策划》《场地障碍拓展》</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《盛装舞步拓展》</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《马房管理拓展》</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《赛事运营策划》</w:t>
            </w:r>
          </w:p>
        </w:tc>
        <w:tc>
          <w:tcPr>
            <w:tcW w:w="3232" w:type="dxa"/>
          </w:tcPr>
          <w:p>
            <w:pPr>
              <w:numPr>
                <w:ilvl w:val="0"/>
                <w:numId w:val="2"/>
              </w:num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掌握马术仪仗表演的基本礼仪与技巧。</w:t>
            </w:r>
          </w:p>
          <w:p>
            <w:pPr>
              <w:numPr>
                <w:ilvl w:val="0"/>
                <w:numId w:val="2"/>
              </w:num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掌握马术运动竞赛规则。</w:t>
            </w:r>
          </w:p>
          <w:p>
            <w:pPr>
              <w:numPr>
                <w:ilvl w:val="0"/>
                <w:numId w:val="2"/>
              </w:num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掌握马文化软实力传播的重要性</w:t>
            </w:r>
            <w:r>
              <w:rPr>
                <w:rFonts w:hint="eastAsia" w:ascii="仿宋" w:hAnsi="仿宋" w:eastAsia="仿宋" w:cs="仿宋"/>
              </w:rPr>
              <w:t>熟练掌握以上课程的基础知识与基本理论体系。丰富知识，提升内涵。拓展专业知识的连贯性和系统性，便于充分展示专业特色奠定基础。</w:t>
            </w:r>
          </w:p>
        </w:tc>
      </w:tr>
    </w:tbl>
    <w:p>
      <w:pPr>
        <w:spacing w:line="500" w:lineRule="exact"/>
        <w:rPr>
          <w:rFonts w:ascii="仿宋" w:hAnsi="仿宋" w:eastAsia="仿宋" w:cs="仿宋"/>
          <w:b/>
          <w:sz w:val="24"/>
        </w:rPr>
      </w:pPr>
      <w:bookmarkStart w:id="17" w:name="_Toc28411_WPSOffice_Level2"/>
      <w:r>
        <w:rPr>
          <w:rFonts w:hint="eastAsia" w:ascii="仿宋" w:hAnsi="仿宋" w:eastAsia="仿宋" w:cs="仿宋"/>
          <w:b/>
          <w:bCs/>
          <w:sz w:val="24"/>
        </w:rPr>
        <w:t>6.创新创业实践项目</w:t>
      </w:r>
      <w:bookmarkEnd w:id="17"/>
      <w:r>
        <w:rPr>
          <w:rFonts w:hint="eastAsia" w:ascii="仿宋" w:hAnsi="仿宋" w:eastAsia="仿宋" w:cs="仿宋"/>
          <w:b/>
          <w:bCs/>
          <w:sz w:val="28"/>
          <w:szCs w:val="28"/>
        </w:rPr>
        <w:t xml:space="preserve"> </w:t>
      </w:r>
    </w:p>
    <w:tbl>
      <w:tblPr>
        <w:tblStyle w:val="8"/>
        <w:tblW w:w="900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1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（1）马产品开发</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（2）马文化常识</w:t>
            </w:r>
          </w:p>
        </w:tc>
        <w:tc>
          <w:tcPr>
            <w:tcW w:w="5910"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kern w:val="0"/>
                <w:szCs w:val="21"/>
              </w:rPr>
              <w:t>制作马具之类</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（2）优秀的马文化及传统文化</w:t>
            </w:r>
          </w:p>
        </w:tc>
      </w:tr>
    </w:tbl>
    <w:p>
      <w:pPr>
        <w:spacing w:line="500" w:lineRule="exact"/>
        <w:rPr>
          <w:rFonts w:ascii="仿宋" w:hAnsi="仿宋" w:eastAsia="仿宋" w:cs="仿宋"/>
          <w:b/>
          <w:bCs/>
          <w:sz w:val="24"/>
        </w:rPr>
      </w:pPr>
      <w:bookmarkStart w:id="18" w:name="_Toc21783_WPSOffice_Level2"/>
      <w:r>
        <w:rPr>
          <w:rFonts w:hint="eastAsia" w:ascii="仿宋" w:hAnsi="仿宋" w:eastAsia="仿宋" w:cs="仿宋"/>
          <w:b/>
          <w:bCs/>
          <w:sz w:val="24"/>
        </w:rPr>
        <w:t>7.技能竞赛项目</w:t>
      </w:r>
      <w:bookmarkEnd w:id="18"/>
    </w:p>
    <w:tbl>
      <w:tblPr>
        <w:tblStyle w:val="8"/>
        <w:tblW w:w="897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color w:val="000000"/>
                <w:kern w:val="0"/>
                <w:szCs w:val="21"/>
              </w:rPr>
              <w:t>（1）马术骑乘、马房管理等程序执行大赛</w:t>
            </w:r>
          </w:p>
          <w:p>
            <w:pPr>
              <w:numPr>
                <w:ilvl w:val="0"/>
                <w:numId w:val="3"/>
              </w:num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color w:val="000000"/>
                <w:kern w:val="0"/>
                <w:szCs w:val="21"/>
              </w:rPr>
              <w:t>马术表演及比赛马</w:t>
            </w:r>
          </w:p>
          <w:p>
            <w:pPr>
              <w:numPr>
                <w:ilvl w:val="0"/>
                <w:numId w:val="3"/>
              </w:num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蒙古族“三艺”</w:t>
            </w:r>
          </w:p>
          <w:p>
            <w:pPr>
              <w:numPr>
                <w:ilvl w:val="0"/>
                <w:numId w:val="3"/>
              </w:num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场地障碍、速度赛马、盛装舞步</w:t>
            </w:r>
          </w:p>
        </w:tc>
        <w:tc>
          <w:tcPr>
            <w:tcW w:w="5880" w:type="dxa"/>
          </w:tcPr>
          <w:p>
            <w:pPr>
              <w:tabs>
                <w:tab w:val="center" w:pos="4153"/>
                <w:tab w:val="right" w:pos="8306"/>
              </w:tabs>
              <w:snapToGrid w:val="0"/>
              <w:spacing w:line="500" w:lineRule="exact"/>
              <w:outlineLvl w:val="3"/>
              <w:rPr>
                <w:rFonts w:ascii="仿宋" w:hAnsi="仿宋" w:eastAsia="仿宋" w:cs="仿宋"/>
                <w:color w:val="000000"/>
                <w:kern w:val="0"/>
                <w:szCs w:val="21"/>
              </w:rPr>
            </w:pPr>
          </w:p>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（1）平地骑乘基本要求</w:t>
            </w:r>
          </w:p>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（2）马术仪仗表演基本礼仪</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（3）马术障碍、马术教法基本技巧</w:t>
            </w:r>
          </w:p>
        </w:tc>
      </w:tr>
    </w:tbl>
    <w:p>
      <w:pPr>
        <w:spacing w:line="500" w:lineRule="exact"/>
        <w:rPr>
          <w:rFonts w:ascii="仿宋" w:hAnsi="仿宋" w:eastAsia="仿宋" w:cs="仿宋"/>
          <w:b/>
          <w:bCs/>
          <w:sz w:val="24"/>
        </w:rPr>
      </w:pPr>
      <w:bookmarkStart w:id="19" w:name="_Toc11511_WPSOffice_Level2"/>
      <w:r>
        <w:rPr>
          <w:rFonts w:hint="eastAsia" w:ascii="仿宋" w:hAnsi="仿宋" w:eastAsia="仿宋" w:cs="仿宋"/>
          <w:b/>
          <w:bCs/>
          <w:sz w:val="24"/>
        </w:rPr>
        <w:t>8.专业特长培养项目</w:t>
      </w:r>
      <w:bookmarkEnd w:id="19"/>
    </w:p>
    <w:tbl>
      <w:tblPr>
        <w:tblStyle w:val="8"/>
        <w:tblW w:w="8955"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6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p>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⑴名师工作室</w:t>
            </w:r>
          </w:p>
        </w:tc>
        <w:tc>
          <w:tcPr>
            <w:tcW w:w="586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w:t>
            </w:r>
            <w:r>
              <w:rPr>
                <w:rFonts w:hint="eastAsia" w:ascii="仿宋" w:hAnsi="仿宋" w:eastAsia="仿宋" w:cs="仿宋"/>
                <w:kern w:val="0"/>
                <w:sz w:val="22"/>
                <w:szCs w:val="21"/>
              </w:rPr>
              <w:t>名师工作室以工作室领衔人专长为基础，充分发挥工作室成员集体智慧，针对教育教学实践中的重点、难点问题进行专题研究。工作室教育教学科研成果应以论文、研讨会、报告会、名教师论坛、公开教学、拍摄专题电视片、现场指导、指导读书、观摩考察等形式逐一介绍、推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⑵特长生工作室</w:t>
            </w:r>
          </w:p>
        </w:tc>
        <w:tc>
          <w:tcPr>
            <w:tcW w:w="586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让优秀的学生在教师指导下提高分析检测能力和研究能力。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p>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⑶研究俱乐部</w:t>
            </w:r>
          </w:p>
        </w:tc>
        <w:tc>
          <w:tcPr>
            <w:tcW w:w="586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 w:val="22"/>
                <w:szCs w:val="21"/>
              </w:rPr>
              <w:t>一类项目旨在锻炼、培养技术力量，这类项目以低年级学生为主，由技术核心团队提供技术咨询和指导，重在培养俱乐部新的力量。另一类项目以示范和带动人为目标，这类项目由高年级学生为主体，选取一些较有难度和研究看法意义的课题为项目背景，旨在开发学生实践项目的示范作用以及扩大俱乐部的知名度。</w:t>
            </w:r>
          </w:p>
        </w:tc>
      </w:tr>
    </w:tbl>
    <w:p>
      <w:pPr>
        <w:spacing w:line="500" w:lineRule="exact"/>
        <w:rPr>
          <w:rFonts w:ascii="仿宋" w:hAnsi="仿宋" w:eastAsia="仿宋" w:cs="仿宋"/>
          <w:b/>
          <w:bCs/>
          <w:sz w:val="24"/>
        </w:rPr>
      </w:pPr>
      <w:bookmarkStart w:id="20" w:name="_Toc25520_WPSOffice_Level2"/>
      <w:r>
        <w:rPr>
          <w:rFonts w:hint="eastAsia" w:ascii="仿宋" w:hAnsi="仿宋" w:eastAsia="仿宋" w:cs="仿宋"/>
          <w:b/>
          <w:sz w:val="24"/>
        </w:rPr>
        <w:t>9.</w:t>
      </w:r>
      <w:r>
        <w:rPr>
          <w:rFonts w:hint="eastAsia" w:ascii="仿宋" w:hAnsi="仿宋" w:eastAsia="仿宋" w:cs="仿宋"/>
          <w:b/>
          <w:bCs/>
          <w:sz w:val="24"/>
        </w:rPr>
        <w:t>技能考证考级</w:t>
      </w:r>
      <w:bookmarkEnd w:id="20"/>
    </w:p>
    <w:tbl>
      <w:tblPr>
        <w:tblStyle w:val="8"/>
        <w:tblW w:w="889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6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7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602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872"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骑师（通级，中国马术协会）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骑师（中三，中国马术协会）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骑师（中二，中国马术协会）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BHS马术从业人员资格证书（二级，英国马术协会）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BHS马术从业人员资格证书（一级，英国马术协会）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马术学院资格认定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北京马术协会相关证书</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职业技能培训</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法国Galop体系证书</w:t>
            </w:r>
          </w:p>
        </w:tc>
        <w:tc>
          <w:tcPr>
            <w:tcW w:w="6023" w:type="dxa"/>
          </w:tcPr>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⑴备马、刷马、遛马、马匹福利</w:t>
            </w:r>
          </w:p>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⑵马房打扫、马匹饲养、马匹保健</w:t>
            </w:r>
          </w:p>
          <w:p>
            <w:pPr>
              <w:widowControl/>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⑶马匹护理、马匹保健、训练场地维护</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(4)马匹护理、场地障碍、马房管理等马术学院认定标准</w:t>
            </w:r>
          </w:p>
        </w:tc>
      </w:tr>
    </w:tbl>
    <w:p>
      <w:pPr>
        <w:spacing w:line="500" w:lineRule="exact"/>
        <w:rPr>
          <w:rFonts w:ascii="仿宋" w:hAnsi="仿宋" w:eastAsia="仿宋" w:cs="仿宋"/>
          <w:b/>
          <w:bCs/>
          <w:sz w:val="24"/>
        </w:rPr>
      </w:pPr>
      <w:bookmarkStart w:id="21" w:name="_Toc11691_WPSOffice_Level2"/>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ind w:firstLine="482" w:firstLineChars="200"/>
        <w:rPr>
          <w:rFonts w:ascii="仿宋" w:hAnsi="仿宋" w:eastAsia="仿宋" w:cs="仿宋"/>
          <w:b/>
          <w:color w:val="000000"/>
          <w:sz w:val="24"/>
        </w:rPr>
      </w:pPr>
      <w:r>
        <w:rPr>
          <w:rFonts w:hint="eastAsia" w:ascii="仿宋" w:hAnsi="仿宋" w:eastAsia="仿宋" w:cs="仿宋"/>
          <w:b/>
          <w:bCs/>
          <w:sz w:val="24"/>
        </w:rPr>
        <w:t xml:space="preserve">10. </w:t>
      </w:r>
      <w:r>
        <w:rPr>
          <w:rFonts w:hint="eastAsia" w:ascii="仿宋" w:hAnsi="仿宋" w:eastAsia="仿宋" w:cs="仿宋"/>
          <w:b/>
          <w:sz w:val="24"/>
        </w:rPr>
        <w:t>综合素质训练</w:t>
      </w:r>
      <w:bookmarkEnd w:id="21"/>
      <w:r>
        <w:rPr>
          <w:rFonts w:hint="eastAsia" w:ascii="仿宋" w:hAnsi="仿宋" w:eastAsia="仿宋" w:cs="仿宋"/>
          <w:b/>
          <w:color w:val="000000"/>
          <w:sz w:val="24"/>
        </w:rPr>
        <w:t>（</w:t>
      </w:r>
      <w:r>
        <w:rPr>
          <w:rFonts w:hint="eastAsia" w:ascii="仿宋" w:hAnsi="仿宋" w:eastAsia="仿宋" w:cs="仿宋"/>
          <w:b/>
          <w:bCs/>
          <w:color w:val="000000"/>
          <w:kern w:val="0"/>
          <w:sz w:val="24"/>
        </w:rPr>
        <w:t>详细见</w:t>
      </w:r>
      <w:r>
        <w:rPr>
          <w:rFonts w:hint="eastAsia" w:ascii="仿宋" w:hAnsi="仿宋" w:eastAsia="仿宋" w:cs="仿宋"/>
          <w:color w:val="000000"/>
          <w:kern w:val="0"/>
          <w:sz w:val="24"/>
        </w:rPr>
        <w:t>《大学生综合素质教育分获取项目表》</w:t>
      </w:r>
      <w:r>
        <w:rPr>
          <w:rFonts w:hint="eastAsia" w:ascii="仿宋" w:hAnsi="仿宋" w:eastAsia="仿宋" w:cs="仿宋"/>
          <w:b/>
          <w:color w:val="000000"/>
          <w:sz w:val="24"/>
        </w:rPr>
        <w:t>）</w:t>
      </w:r>
    </w:p>
    <w:p>
      <w:pPr>
        <w:widowControl/>
        <w:spacing w:line="440" w:lineRule="exact"/>
        <w:ind w:right="-159"/>
        <w:jc w:val="center"/>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8"/>
        <w:tblpPr w:leftFromText="180" w:rightFromText="180" w:vertAnchor="text" w:horzAnchor="page" w:tblpX="1537" w:tblpY="625"/>
        <w:tblOverlap w:val="never"/>
        <w:tblW w:w="52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2"/>
        <w:gridCol w:w="1669"/>
        <w:gridCol w:w="1178"/>
        <w:gridCol w:w="962"/>
        <w:gridCol w:w="786"/>
        <w:gridCol w:w="1292"/>
        <w:gridCol w:w="710"/>
        <w:gridCol w:w="116"/>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407" w:type="pct"/>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2620" w:type="pct"/>
            <w:gridSpan w:val="4"/>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442" w:type="pct"/>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726" w:type="pct"/>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399" w:type="pct"/>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402" w:type="pct"/>
            <w:gridSpan w:val="2"/>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思想</w:t>
            </w:r>
          </w:p>
          <w:p>
            <w:pPr>
              <w:jc w:val="center"/>
              <w:rPr>
                <w:rFonts w:ascii="仿宋" w:hAnsi="仿宋" w:eastAsia="仿宋"/>
                <w:bCs/>
                <w:szCs w:val="21"/>
              </w:rPr>
            </w:pPr>
            <w:r>
              <w:rPr>
                <w:rFonts w:hint="eastAsia" w:ascii="仿宋" w:hAnsi="仿宋" w:eastAsia="仿宋"/>
                <w:bCs/>
                <w:szCs w:val="21"/>
              </w:rPr>
              <w:t>素质</w:t>
            </w:r>
          </w:p>
          <w:p>
            <w:pPr>
              <w:jc w:val="center"/>
              <w:rPr>
                <w:rFonts w:ascii="仿宋" w:hAnsi="仿宋" w:eastAsia="仿宋"/>
                <w:bCs/>
                <w:szCs w:val="21"/>
              </w:rPr>
            </w:pPr>
            <w:r>
              <w:rPr>
                <w:rFonts w:hint="eastAsia" w:ascii="仿宋" w:hAnsi="仿宋" w:eastAsia="仿宋"/>
                <w:bCs/>
                <w:szCs w:val="21"/>
              </w:rPr>
              <w:t>(德）</w:t>
            </w: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项目名称</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具体内容</w:t>
            </w:r>
          </w:p>
        </w:tc>
        <w:tc>
          <w:tcPr>
            <w:tcW w:w="1202" w:type="pct"/>
            <w:gridSpan w:val="2"/>
            <w:vAlign w:val="center"/>
          </w:tcPr>
          <w:p>
            <w:pPr>
              <w:spacing w:line="360" w:lineRule="exact"/>
              <w:jc w:val="center"/>
              <w:rPr>
                <w:rFonts w:ascii="仿宋" w:hAnsi="仿宋" w:eastAsia="仿宋"/>
                <w:bCs/>
                <w:szCs w:val="21"/>
              </w:rPr>
            </w:pPr>
            <w:r>
              <w:rPr>
                <w:rFonts w:hint="eastAsia" w:ascii="仿宋" w:hAnsi="仿宋" w:eastAsia="仿宋"/>
                <w:bCs/>
                <w:szCs w:val="21"/>
              </w:rPr>
              <w:t>活动与形式</w:t>
            </w:r>
          </w:p>
        </w:tc>
        <w:tc>
          <w:tcPr>
            <w:tcW w:w="442" w:type="pct"/>
            <w:vAlign w:val="center"/>
          </w:tcPr>
          <w:p>
            <w:pPr>
              <w:jc w:val="center"/>
              <w:rPr>
                <w:rFonts w:ascii="仿宋" w:hAnsi="仿宋" w:eastAsia="仿宋"/>
                <w:szCs w:val="21"/>
              </w:rPr>
            </w:pPr>
            <w:r>
              <w:rPr>
                <w:rFonts w:hint="eastAsia" w:ascii="仿宋" w:hAnsi="仿宋" w:eastAsia="仿宋"/>
                <w:bCs/>
                <w:szCs w:val="21"/>
              </w:rPr>
              <w:t xml:space="preserve"> </w:t>
            </w:r>
          </w:p>
        </w:tc>
        <w:tc>
          <w:tcPr>
            <w:tcW w:w="726" w:type="pct"/>
            <w:vMerge w:val="restart"/>
            <w:vAlign w:val="center"/>
          </w:tcPr>
          <w:p>
            <w:pPr>
              <w:jc w:val="center"/>
              <w:rPr>
                <w:rFonts w:ascii="仿宋" w:hAnsi="仿宋" w:eastAsia="仿宋"/>
                <w:bCs/>
                <w:szCs w:val="21"/>
              </w:rPr>
            </w:pPr>
            <w:r>
              <w:rPr>
                <w:rFonts w:hint="eastAsia" w:ascii="仿宋" w:hAnsi="仿宋" w:eastAsia="仿宋"/>
                <w:szCs w:val="21"/>
              </w:rPr>
              <w:t>活动感悟（50-100字）</w:t>
            </w:r>
          </w:p>
        </w:tc>
        <w:tc>
          <w:tcPr>
            <w:tcW w:w="399" w:type="pct"/>
            <w:vMerge w:val="restart"/>
            <w:vAlign w:val="center"/>
          </w:tcPr>
          <w:p>
            <w:pPr>
              <w:jc w:val="center"/>
              <w:rPr>
                <w:rFonts w:ascii="仿宋" w:hAnsi="仿宋" w:eastAsia="仿宋"/>
                <w:bCs/>
                <w:szCs w:val="21"/>
              </w:rPr>
            </w:pPr>
            <w:r>
              <w:rPr>
                <w:rFonts w:hint="eastAsia" w:ascii="仿宋" w:hAnsi="仿宋" w:eastAsia="仿宋"/>
                <w:bCs/>
                <w:szCs w:val="21"/>
              </w:rPr>
              <w:t>1-4</w:t>
            </w:r>
          </w:p>
          <w:p>
            <w:pPr>
              <w:jc w:val="center"/>
              <w:rPr>
                <w:rFonts w:ascii="仿宋" w:hAnsi="仿宋" w:eastAsia="仿宋"/>
                <w:bCs/>
                <w:szCs w:val="21"/>
              </w:rPr>
            </w:pPr>
          </w:p>
        </w:tc>
        <w:tc>
          <w:tcPr>
            <w:tcW w:w="402" w:type="pct"/>
            <w:gridSpan w:val="2"/>
            <w:vMerge w:val="restart"/>
            <w:vAlign w:val="center"/>
          </w:tcPr>
          <w:p>
            <w:pPr>
              <w:jc w:val="center"/>
              <w:rPr>
                <w:rFonts w:ascii="仿宋" w:hAnsi="仿宋" w:eastAsia="仿宋"/>
                <w:bCs/>
                <w:szCs w:val="21"/>
              </w:rPr>
            </w:pPr>
            <w:r>
              <w:rPr>
                <w:rFonts w:hint="eastAsia" w:ascii="仿宋" w:hAnsi="仿宋" w:eastAsia="仿宋"/>
                <w:bCs/>
                <w:szCs w:val="21"/>
              </w:rPr>
              <w:t>马克思主义学院、学生处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trPr>
        <w:tc>
          <w:tcPr>
            <w:tcW w:w="407" w:type="pct"/>
            <w:vMerge w:val="continue"/>
            <w:vAlign w:val="center"/>
          </w:tcPr>
          <w:p>
            <w:pPr>
              <w:jc w:val="center"/>
              <w:rPr>
                <w:rFonts w:ascii="仿宋" w:hAnsi="仿宋" w:eastAsia="仿宋"/>
                <w:bCs/>
                <w:szCs w:val="21"/>
              </w:rPr>
            </w:pP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思想素质类活动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爱国、理想、世界观、人生观、价值观、集体主义、红船精神、井冈山精神、长征精神、改革开放精神、女排精神、抗疫精神、蒙古马精神</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红色故事会、民族团结故事会、参观走访....</w:t>
            </w:r>
          </w:p>
        </w:tc>
        <w:tc>
          <w:tcPr>
            <w:tcW w:w="540"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演讲、辩论、征文、微视频、美篇；与本专业行业结合的其他形式，等形式多样的活动</w:t>
            </w:r>
          </w:p>
        </w:tc>
        <w:tc>
          <w:tcPr>
            <w:tcW w:w="442" w:type="pct"/>
            <w:vAlign w:val="center"/>
          </w:tcPr>
          <w:p>
            <w:pPr>
              <w:jc w:val="center"/>
              <w:rPr>
                <w:rFonts w:ascii="仿宋" w:hAnsi="仿宋" w:eastAsia="仿宋"/>
                <w:bCs/>
                <w:szCs w:val="21"/>
              </w:rPr>
            </w:pPr>
            <w:r>
              <w:rPr>
                <w:rFonts w:hint="eastAsia" w:ascii="仿宋" w:hAnsi="仿宋" w:eastAsia="仿宋"/>
                <w:bCs/>
                <w:szCs w:val="21"/>
              </w:rPr>
              <w:t>5</w:t>
            </w:r>
          </w:p>
        </w:tc>
        <w:tc>
          <w:tcPr>
            <w:tcW w:w="726" w:type="pct"/>
            <w:vMerge w:val="continue"/>
            <w:vAlign w:val="center"/>
          </w:tcPr>
          <w:p>
            <w:pPr>
              <w:jc w:val="center"/>
              <w:rPr>
                <w:rFonts w:ascii="仿宋" w:hAnsi="仿宋" w:eastAsia="仿宋"/>
                <w:szCs w:val="21"/>
              </w:rPr>
            </w:pPr>
          </w:p>
        </w:tc>
        <w:tc>
          <w:tcPr>
            <w:tcW w:w="399" w:type="pct"/>
            <w:vMerge w:val="continue"/>
            <w:vAlign w:val="center"/>
          </w:tcPr>
          <w:p>
            <w:pPr>
              <w:jc w:val="center"/>
              <w:rPr>
                <w:rFonts w:ascii="仿宋" w:hAnsi="仿宋" w:eastAsia="仿宋"/>
                <w:bCs/>
                <w:szCs w:val="21"/>
              </w:rPr>
            </w:pPr>
          </w:p>
        </w:tc>
        <w:tc>
          <w:tcPr>
            <w:tcW w:w="402" w:type="pct"/>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7" w:type="pct"/>
            <w:vMerge w:val="continue"/>
            <w:vAlign w:val="center"/>
          </w:tcPr>
          <w:p>
            <w:pPr>
              <w:spacing w:line="360" w:lineRule="exact"/>
              <w:jc w:val="center"/>
              <w:rPr>
                <w:rFonts w:ascii="仿宋" w:hAnsi="仿宋" w:eastAsia="仿宋"/>
                <w:b/>
                <w:bCs/>
                <w:szCs w:val="21"/>
              </w:rPr>
            </w:pP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法律素质类活动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道路交通安全法</w:t>
            </w:r>
          </w:p>
          <w:p>
            <w:pPr>
              <w:spacing w:line="360" w:lineRule="exact"/>
              <w:jc w:val="center"/>
              <w:rPr>
                <w:rFonts w:ascii="仿宋" w:hAnsi="仿宋" w:eastAsia="仿宋"/>
                <w:bCs/>
                <w:szCs w:val="21"/>
              </w:rPr>
            </w:pPr>
            <w:r>
              <w:rPr>
                <w:rFonts w:hint="eastAsia" w:ascii="仿宋" w:hAnsi="仿宋" w:eastAsia="仿宋"/>
                <w:bCs/>
                <w:szCs w:val="21"/>
              </w:rPr>
              <w:t>国家安全法、网络安全、反诈骗...</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上街宣传、模拟法庭、法庭观摩...</w:t>
            </w:r>
          </w:p>
        </w:tc>
        <w:tc>
          <w:tcPr>
            <w:tcW w:w="540" w:type="pct"/>
            <w:vMerge w:val="continue"/>
            <w:vAlign w:val="center"/>
          </w:tcPr>
          <w:p>
            <w:pPr>
              <w:spacing w:line="360" w:lineRule="exact"/>
              <w:jc w:val="center"/>
              <w:rPr>
                <w:rFonts w:ascii="仿宋" w:hAnsi="仿宋" w:eastAsia="仿宋"/>
                <w:bCs/>
                <w:szCs w:val="21"/>
              </w:rPr>
            </w:pPr>
          </w:p>
        </w:tc>
        <w:tc>
          <w:tcPr>
            <w:tcW w:w="442" w:type="pct"/>
            <w:vAlign w:val="center"/>
          </w:tcPr>
          <w:p>
            <w:pPr>
              <w:jc w:val="center"/>
              <w:rPr>
                <w:rFonts w:ascii="仿宋" w:hAnsi="仿宋" w:eastAsia="仿宋"/>
                <w:szCs w:val="21"/>
              </w:rPr>
            </w:pPr>
            <w:r>
              <w:rPr>
                <w:rFonts w:ascii="仿宋" w:hAnsi="仿宋" w:eastAsia="仿宋"/>
                <w:bCs/>
                <w:szCs w:val="21"/>
              </w:rPr>
              <w:t>5</w:t>
            </w:r>
          </w:p>
        </w:tc>
        <w:tc>
          <w:tcPr>
            <w:tcW w:w="726" w:type="pct"/>
            <w:vAlign w:val="center"/>
          </w:tcPr>
          <w:p>
            <w:pPr>
              <w:jc w:val="center"/>
              <w:rPr>
                <w:rFonts w:ascii="仿宋" w:hAnsi="仿宋" w:eastAsia="仿宋"/>
                <w:szCs w:val="21"/>
              </w:rPr>
            </w:pPr>
            <w:r>
              <w:rPr>
                <w:rFonts w:hint="eastAsia" w:ascii="仿宋" w:hAnsi="仿宋" w:eastAsia="仿宋"/>
                <w:szCs w:val="21"/>
              </w:rPr>
              <w:t>参与活动主题、内容</w:t>
            </w:r>
          </w:p>
        </w:tc>
        <w:tc>
          <w:tcPr>
            <w:tcW w:w="399" w:type="pct"/>
            <w:vMerge w:val="continue"/>
            <w:vAlign w:val="center"/>
          </w:tcPr>
          <w:p>
            <w:pPr>
              <w:jc w:val="center"/>
              <w:rPr>
                <w:rFonts w:ascii="仿宋" w:hAnsi="仿宋" w:eastAsia="仿宋"/>
                <w:b/>
                <w:bCs/>
                <w:szCs w:val="21"/>
              </w:rPr>
            </w:pPr>
          </w:p>
        </w:tc>
        <w:tc>
          <w:tcPr>
            <w:tcW w:w="402" w:type="pct"/>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7" w:type="pct"/>
            <w:vMerge w:val="continue"/>
            <w:vAlign w:val="center"/>
          </w:tcPr>
          <w:p>
            <w:pPr>
              <w:spacing w:line="360" w:lineRule="exact"/>
              <w:jc w:val="center"/>
              <w:rPr>
                <w:rFonts w:ascii="仿宋" w:hAnsi="仿宋" w:eastAsia="仿宋"/>
                <w:b/>
                <w:bCs/>
                <w:szCs w:val="21"/>
              </w:rPr>
            </w:pP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政治素质类活动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国际国内民主、法治、选举、制度</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观看视频、大学生宣讲、班级模拟演示....</w:t>
            </w:r>
          </w:p>
        </w:tc>
        <w:tc>
          <w:tcPr>
            <w:tcW w:w="540" w:type="pct"/>
            <w:vMerge w:val="continue"/>
            <w:vAlign w:val="center"/>
          </w:tcPr>
          <w:p>
            <w:pPr>
              <w:spacing w:line="360" w:lineRule="exact"/>
              <w:jc w:val="center"/>
              <w:rPr>
                <w:rFonts w:ascii="仿宋" w:hAnsi="仿宋" w:eastAsia="仿宋"/>
                <w:bCs/>
                <w:szCs w:val="21"/>
              </w:rPr>
            </w:pP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szCs w:val="21"/>
              </w:rPr>
            </w:pPr>
            <w:r>
              <w:rPr>
                <w:rFonts w:hint="eastAsia" w:ascii="仿宋" w:hAnsi="仿宋" w:eastAsia="仿宋"/>
                <w:szCs w:val="21"/>
              </w:rPr>
              <w:t>活动照片</w:t>
            </w:r>
          </w:p>
        </w:tc>
        <w:tc>
          <w:tcPr>
            <w:tcW w:w="399" w:type="pct"/>
            <w:vMerge w:val="continue"/>
            <w:vAlign w:val="center"/>
          </w:tcPr>
          <w:p>
            <w:pPr>
              <w:spacing w:line="360" w:lineRule="exact"/>
              <w:jc w:val="center"/>
              <w:rPr>
                <w:rFonts w:ascii="仿宋" w:hAnsi="仿宋" w:eastAsia="仿宋"/>
                <w:b/>
                <w:bCs/>
                <w:szCs w:val="21"/>
              </w:rPr>
            </w:pPr>
          </w:p>
        </w:tc>
        <w:tc>
          <w:tcPr>
            <w:tcW w:w="402" w:type="pct"/>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7" w:type="pct"/>
            <w:vMerge w:val="continue"/>
            <w:vAlign w:val="center"/>
          </w:tcPr>
          <w:p>
            <w:pPr>
              <w:spacing w:line="360" w:lineRule="exact"/>
              <w:jc w:val="center"/>
              <w:rPr>
                <w:rFonts w:ascii="仿宋" w:hAnsi="仿宋" w:eastAsia="仿宋"/>
                <w:b/>
                <w:bCs/>
                <w:szCs w:val="21"/>
              </w:rPr>
            </w:pP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道德素质类活动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社会公德、职业道德、家庭美德、个人品德</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文明图片展、礼仪训练、道德体验、志愿活动.....</w:t>
            </w:r>
          </w:p>
        </w:tc>
        <w:tc>
          <w:tcPr>
            <w:tcW w:w="540" w:type="pct"/>
            <w:vMerge w:val="continue"/>
            <w:vAlign w:val="center"/>
          </w:tcPr>
          <w:p>
            <w:pPr>
              <w:spacing w:line="360" w:lineRule="exact"/>
              <w:jc w:val="center"/>
              <w:rPr>
                <w:rFonts w:ascii="仿宋" w:hAnsi="仿宋" w:eastAsia="仿宋"/>
                <w:bCs/>
                <w:szCs w:val="21"/>
              </w:rPr>
            </w:pP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szCs w:val="21"/>
              </w:rPr>
            </w:pPr>
            <w:r>
              <w:rPr>
                <w:rFonts w:hint="eastAsia" w:ascii="仿宋" w:hAnsi="仿宋" w:eastAsia="仿宋"/>
                <w:bCs/>
                <w:szCs w:val="21"/>
              </w:rPr>
              <w:t>活动时间与地点</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5000" w:type="pct"/>
            <w:gridSpan w:val="10"/>
            <w:vAlign w:val="center"/>
          </w:tcPr>
          <w:p>
            <w:pPr>
              <w:spacing w:line="360" w:lineRule="exact"/>
              <w:jc w:val="left"/>
              <w:rPr>
                <w:rFonts w:ascii="仿宋" w:hAnsi="仿宋" w:eastAsia="仿宋"/>
                <w:b/>
                <w:bCs/>
                <w:szCs w:val="21"/>
              </w:rPr>
            </w:pPr>
            <w:r>
              <w:rPr>
                <w:rFonts w:hint="eastAsia" w:ascii="仿宋" w:hAnsi="仿宋" w:eastAsia="仿宋"/>
                <w:b/>
                <w:bCs/>
                <w:sz w:val="24"/>
              </w:rPr>
              <w:t>思想素质教育分/学分获取办法</w:t>
            </w:r>
            <w:r>
              <w:rPr>
                <w:rFonts w:hint="eastAsia" w:ascii="仿宋" w:hAnsi="仿宋" w:eastAsia="仿宋"/>
                <w:bCs/>
                <w:szCs w:val="21"/>
              </w:rPr>
              <w:t>：</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402"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442" w:type="pct"/>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000" w:type="pct"/>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442" w:type="pct"/>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464"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37" w:type="pct"/>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464" w:type="pct"/>
            <w:gridSpan w:val="2"/>
            <w:vMerge w:val="continue"/>
            <w:vAlign w:val="center"/>
          </w:tcPr>
          <w:p>
            <w:pPr>
              <w:spacing w:line="360" w:lineRule="exact"/>
              <w:jc w:val="center"/>
              <w:rPr>
                <w:rFonts w:ascii="仿宋" w:hAnsi="仿宋" w:eastAsia="仿宋"/>
                <w:szCs w:val="21"/>
              </w:rPr>
            </w:pPr>
          </w:p>
        </w:tc>
        <w:tc>
          <w:tcPr>
            <w:tcW w:w="337" w:type="pct"/>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442" w:type="pct"/>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464"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3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3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pStyle w:val="4"/>
              <w:spacing w:line="360" w:lineRule="exact"/>
              <w:ind w:firstLine="0" w:firstLineChars="0"/>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pStyle w:val="4"/>
              <w:spacing w:line="360" w:lineRule="exact"/>
              <w:ind w:firstLine="0" w:firstLineChars="0"/>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ascii="仿宋" w:hAnsi="仿宋" w:eastAsia="仿宋"/>
                <w:bCs/>
                <w:szCs w:val="21"/>
              </w:rPr>
              <w:t>过程记录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000" w:type="pct"/>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cs="仿宋"/>
          <w:color w:val="000000"/>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w:t>
      </w:r>
      <w:r>
        <w:rPr>
          <w:rFonts w:ascii="仿宋" w:hAnsi="仿宋" w:eastAsia="仿宋"/>
          <w:kern w:val="0"/>
          <w:szCs w:val="21"/>
        </w:rPr>
        <w:t>/</w:t>
      </w:r>
      <w:r>
        <w:rPr>
          <w:rFonts w:hint="eastAsia" w:ascii="仿宋" w:hAnsi="仿宋" w:eastAsia="仿宋"/>
          <w:kern w:val="0"/>
          <w:szCs w:val="21"/>
        </w:rPr>
        <w:t>不合格）统一录入教务系统。</w:t>
      </w:r>
    </w:p>
    <w:p>
      <w:pPr>
        <w:pStyle w:val="2"/>
        <w:spacing w:beforeLines="0" w:afterLines="0" w:line="500" w:lineRule="exact"/>
        <w:rPr>
          <w:rFonts w:ascii="仿宋" w:hAnsi="仿宋" w:eastAsia="仿宋" w:cs="仿宋"/>
          <w:color w:val="auto"/>
        </w:rPr>
      </w:pPr>
      <w:bookmarkStart w:id="22" w:name="_Toc18872_WPSOffice_Level1"/>
      <w:r>
        <w:rPr>
          <w:rFonts w:hint="eastAsia" w:ascii="仿宋" w:hAnsi="仿宋" w:eastAsia="仿宋" w:cs="仿宋"/>
          <w:color w:val="auto"/>
        </w:rPr>
        <w:t>六、人才培养方案实施说明</w:t>
      </w:r>
      <w:bookmarkEnd w:id="22"/>
    </w:p>
    <w:p>
      <w:pPr>
        <w:spacing w:line="500" w:lineRule="exact"/>
        <w:ind w:firstLine="482" w:firstLineChars="200"/>
        <w:rPr>
          <w:rFonts w:ascii="仿宋" w:hAnsi="仿宋" w:eastAsia="仿宋" w:cs="仿宋"/>
          <w:b/>
          <w:bCs/>
          <w:sz w:val="24"/>
        </w:rPr>
      </w:pPr>
      <w:bookmarkStart w:id="23" w:name="_Toc31306_WPSOffice_Level2"/>
      <w:bookmarkStart w:id="24" w:name="_Toc27963_WPSOffice_Level1"/>
      <w:r>
        <w:rPr>
          <w:rFonts w:hint="eastAsia" w:ascii="仿宋" w:hAnsi="仿宋" w:eastAsia="仿宋" w:cs="仿宋"/>
          <w:b/>
          <w:bCs/>
          <w:sz w:val="24"/>
        </w:rPr>
        <w:t>1.专业人才培养模式</w:t>
      </w:r>
      <w:bookmarkEnd w:id="23"/>
    </w:p>
    <w:p>
      <w:pPr>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专业以“以学生为主体、以岗位需求为导向、以校企结合为模式、以办学质量为根本、以培养高素质技能型人才为目标”的办学理念。结合行业对马术人才的需求，与莱德马术联合办学建立了莱德马术学院，学院采取双主体办学模式，结合专业实际情况，学生可在第一学期到合作企业认知学习、跟岗学习，了解企业经营理念，了解马术行业。通过两年的基础理论及实践技能的学习，第三年到企业顶岗实习一年，在“学中做”“做中学”，从而掌握行业发展动向，培养适合在马术俱乐部、马业协会、马研究所、赛马场等从事经营管理、竞技表演、设计规划、兽医服务、赛事组织管理、繁殖育种及马产品开发等方面的高级技能型应用人才。</w:t>
      </w:r>
    </w:p>
    <w:p>
      <w:pPr>
        <w:spacing w:line="500" w:lineRule="exact"/>
        <w:ind w:firstLine="480" w:firstLineChars="200"/>
        <w:rPr>
          <w:rFonts w:ascii="仿宋" w:hAnsi="仿宋" w:eastAsia="仿宋" w:cs="仿宋"/>
          <w:sz w:val="24"/>
        </w:rPr>
      </w:pPr>
      <w:r>
        <w:rPr>
          <w:rFonts w:hint="eastAsia" w:ascii="仿宋" w:hAnsi="仿宋" w:eastAsia="仿宋" w:cs="仿宋"/>
          <w:sz w:val="24"/>
        </w:rPr>
        <w:t>强调技能证书，把1+X证书体系纳入到毕业条件当中，让学生在校期间就获得与行业相符的技术技能证书的同时积极争取多类职业技能等级证书，从而让学生缩短与岗位和行业标准的距离，提高人才培养的质量。</w:t>
      </w:r>
    </w:p>
    <w:p>
      <w:pPr>
        <w:spacing w:line="500" w:lineRule="exact"/>
        <w:ind w:right="-65" w:firstLine="482" w:firstLineChars="200"/>
        <w:jc w:val="left"/>
        <w:rPr>
          <w:rFonts w:ascii="仿宋" w:hAnsi="仿宋" w:eastAsia="仿宋" w:cs="仿宋"/>
          <w:b/>
          <w:bCs/>
          <w:sz w:val="24"/>
        </w:rPr>
      </w:pPr>
      <w:bookmarkStart w:id="25" w:name="_Toc16984_WPSOffice_Level2"/>
      <w:r>
        <w:rPr>
          <w:rFonts w:hint="eastAsia" w:ascii="仿宋" w:hAnsi="仿宋" w:eastAsia="仿宋" w:cs="仿宋"/>
          <w:b/>
          <w:bCs/>
          <w:sz w:val="24"/>
        </w:rPr>
        <w:t>2.课程体系</w:t>
      </w:r>
      <w:bookmarkEnd w:id="25"/>
    </w:p>
    <w:p>
      <w:pPr>
        <w:spacing w:line="500" w:lineRule="exact"/>
        <w:ind w:right="-65" w:firstLine="480" w:firstLineChars="200"/>
        <w:jc w:val="left"/>
        <w:rPr>
          <w:rFonts w:ascii="仿宋" w:hAnsi="仿宋" w:eastAsia="仿宋" w:cs="仿宋"/>
          <w:color w:val="FF0000"/>
          <w:sz w:val="24"/>
        </w:rPr>
      </w:pPr>
      <w:r>
        <w:rPr>
          <w:rFonts w:hint="eastAsia" w:ascii="仿宋" w:hAnsi="仿宋" w:eastAsia="仿宋" w:cs="仿宋"/>
          <w:color w:val="000000"/>
          <w:sz w:val="24"/>
        </w:rPr>
        <w:t>1）本专业教学要以能力教育为中心，在教学过程中，既要突出高等教育的层次，又要突出职业教育特征。</w:t>
      </w:r>
      <w:r>
        <w:rPr>
          <w:rFonts w:hint="eastAsia" w:ascii="仿宋" w:hAnsi="仿宋" w:eastAsia="仿宋" w:cs="仿宋"/>
          <w:sz w:val="24"/>
        </w:rPr>
        <w:t>理论课程占26%，让学生掌握专业理论基础知识；实践课程占74%，展现现代“学徒制”教学方法，充分体现职业院校的办学特点，掌握足够的专业实践技能，为学生今后的以期培养理论基础扎实、实践技能过硬、具有开拓创新精神、经营管理能力和综合素质较好的应用型、复合型人才。</w:t>
      </w:r>
    </w:p>
    <w:p>
      <w:pPr>
        <w:spacing w:line="500" w:lineRule="exact"/>
        <w:ind w:right="-65" w:firstLine="480" w:firstLineChars="200"/>
        <w:rPr>
          <w:rFonts w:ascii="仿宋" w:hAnsi="仿宋" w:eastAsia="仿宋" w:cs="仿宋"/>
          <w:color w:val="000000"/>
          <w:sz w:val="24"/>
        </w:rPr>
      </w:pPr>
      <w:r>
        <w:rPr>
          <w:rFonts w:hint="eastAsia" w:ascii="仿宋" w:hAnsi="仿宋" w:eastAsia="仿宋" w:cs="仿宋"/>
          <w:color w:val="000000"/>
          <w:sz w:val="24"/>
        </w:rPr>
        <w:t>2）培养理实一体化专门型人才。注重培养学生思想道德素质、能力培养，在教学过程中，要充分利用实验室和实训基地，提高学生的动手能力，走产学结合之路，在生产中提高学生的专业应用能力。</w:t>
      </w:r>
    </w:p>
    <w:p>
      <w:pPr>
        <w:spacing w:line="500" w:lineRule="exact"/>
        <w:ind w:right="-65" w:firstLine="480" w:firstLineChars="200"/>
        <w:rPr>
          <w:rFonts w:ascii="仿宋" w:hAnsi="仿宋" w:eastAsia="仿宋" w:cs="仿宋"/>
          <w:color w:val="000000"/>
          <w:sz w:val="24"/>
        </w:rPr>
      </w:pPr>
      <w:r>
        <w:rPr>
          <w:rFonts w:hint="eastAsia" w:ascii="仿宋" w:hAnsi="仿宋" w:eastAsia="仿宋" w:cs="仿宋"/>
          <w:color w:val="000000"/>
          <w:sz w:val="24"/>
        </w:rPr>
        <w:t>3）转变教学观念，改变教学方法，利用现代学徒制教学手段，提高教育效果。坚持以教师为主导，以学生为主体，充分调动学生学习的主动性、积极性和创造性。</w:t>
      </w:r>
    </w:p>
    <w:p>
      <w:pPr>
        <w:spacing w:line="500" w:lineRule="exact"/>
        <w:ind w:right="-65" w:firstLine="480" w:firstLineChars="200"/>
        <w:rPr>
          <w:rFonts w:ascii="仿宋" w:hAnsi="仿宋" w:eastAsia="仿宋" w:cs="仿宋"/>
          <w:color w:val="000000"/>
          <w:sz w:val="24"/>
        </w:rPr>
      </w:pPr>
      <w:r>
        <w:rPr>
          <w:rFonts w:hint="eastAsia" w:ascii="仿宋" w:hAnsi="仿宋" w:eastAsia="仿宋" w:cs="仿宋"/>
          <w:color w:val="000000"/>
          <w:sz w:val="24"/>
        </w:rPr>
        <w:t>4）逐步实施现代信息化教学模式，教学做一体化，理实一体化。</w:t>
      </w:r>
    </w:p>
    <w:p>
      <w:pPr>
        <w:spacing w:line="500" w:lineRule="exact"/>
        <w:ind w:firstLine="480"/>
        <w:rPr>
          <w:rFonts w:ascii="仿宋" w:hAnsi="仿宋" w:eastAsia="仿宋" w:cs="仿宋"/>
          <w:b/>
          <w:bCs/>
          <w:sz w:val="24"/>
        </w:rPr>
      </w:pPr>
      <w:r>
        <w:rPr>
          <w:rFonts w:hint="eastAsia" w:ascii="仿宋" w:hAnsi="仿宋" w:eastAsia="仿宋" w:cs="仿宋"/>
          <w:color w:val="000000"/>
          <w:sz w:val="24"/>
        </w:rPr>
        <w:t>5）以组织比赛或综合汇演的方式进行学生的技能考核。</w:t>
      </w:r>
    </w:p>
    <w:p>
      <w:pPr>
        <w:spacing w:line="500" w:lineRule="exact"/>
        <w:ind w:firstLine="482" w:firstLineChars="200"/>
        <w:rPr>
          <w:rFonts w:ascii="仿宋" w:hAnsi="仿宋" w:eastAsia="仿宋" w:cs="仿宋"/>
          <w:b/>
          <w:bCs/>
          <w:sz w:val="24"/>
        </w:rPr>
      </w:pPr>
      <w:bookmarkStart w:id="26" w:name="_Toc25873_WPSOffice_Level2"/>
      <w:r>
        <w:rPr>
          <w:rFonts w:hint="eastAsia" w:ascii="仿宋" w:hAnsi="仿宋" w:eastAsia="仿宋" w:cs="仿宋"/>
          <w:b/>
          <w:bCs/>
          <w:sz w:val="24"/>
        </w:rPr>
        <w:t>3.课程教学实施</w:t>
      </w:r>
      <w:bookmarkEnd w:id="26"/>
    </w:p>
    <w:p>
      <w:pPr>
        <w:pStyle w:val="6"/>
        <w:spacing w:after="0" w:line="500" w:lineRule="exact"/>
        <w:ind w:left="0" w:leftChars="0" w:firstLine="480" w:firstLineChars="200"/>
        <w:rPr>
          <w:rFonts w:ascii="仿宋" w:hAnsi="仿宋" w:eastAsia="仿宋" w:cs="仿宋"/>
          <w:sz w:val="24"/>
        </w:rPr>
      </w:pPr>
      <w:r>
        <w:rPr>
          <w:rFonts w:hint="eastAsia" w:ascii="仿宋" w:hAnsi="仿宋" w:eastAsia="仿宋" w:cs="仿宋"/>
          <w:sz w:val="24"/>
        </w:rPr>
        <w:t>本专业以岗位职业能力培养为主线、以实践教学为主体、以产学结合为基础的课程体系和教学内容，构建体现项目引导和案例教学相结合的特色课程体系。通过实际操作和专业技能训练等教学内容，并将其进行深度融合，融教、学、做为一体，真正实现教、学、做合一，以实现学生职业能力和工作能力的快速形成，从而帮助学生从不懂到懂，从懂到熟练精通地快速掌握专业知识和专业技能，缩短学生就业适应期。</w:t>
      </w:r>
    </w:p>
    <w:p>
      <w:pPr>
        <w:snapToGrid w:val="0"/>
        <w:spacing w:line="500" w:lineRule="exact"/>
        <w:rPr>
          <w:rFonts w:ascii="仿宋" w:hAnsi="仿宋" w:eastAsia="仿宋" w:cs="仿宋"/>
          <w:bCs/>
          <w:color w:val="000000"/>
          <w:sz w:val="24"/>
        </w:rPr>
      </w:pPr>
      <w:r>
        <w:rPr>
          <w:rFonts w:hint="eastAsia" w:ascii="仿宋" w:hAnsi="仿宋" w:eastAsia="仿宋" w:cs="仿宋"/>
          <w:bCs/>
          <w:color w:val="000000"/>
          <w:sz w:val="24"/>
        </w:rPr>
        <w:t xml:space="preserve">    1）对新生强化专业意识与行业意识</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学生入学前，由合作公司与专业教研室共同制定好人才培养方案，从入学教育开始，企业即进行参与，在入学教育期间即安排到马业进行认知实习，特别是到马业实训基地进行详细参观，让学生与正在基地内实训或已经在职的高年级同学见面，让新生了解将来从事的岗位情况、待遇情况。由俱乐部员工对学生进行讲解，对学生进行行业意识培养，重点在于激发专业学习热情。</w:t>
      </w:r>
    </w:p>
    <w:p>
      <w:pPr>
        <w:snapToGrid w:val="0"/>
        <w:spacing w:line="500" w:lineRule="exact"/>
        <w:rPr>
          <w:rFonts w:ascii="仿宋" w:hAnsi="仿宋" w:eastAsia="仿宋" w:cs="仿宋"/>
          <w:bCs/>
          <w:color w:val="000000"/>
          <w:sz w:val="24"/>
        </w:rPr>
      </w:pPr>
      <w:r>
        <w:rPr>
          <w:rFonts w:hint="eastAsia" w:ascii="仿宋" w:hAnsi="仿宋" w:eastAsia="仿宋" w:cs="仿宋"/>
          <w:bCs/>
          <w:color w:val="000000"/>
          <w:sz w:val="24"/>
        </w:rPr>
        <w:t xml:space="preserve">    2）现代学徒制</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第三学期开始，教学重心逐渐向校外生产性实训基地及其他合作企业转移，教学任务中校外兼职教师承担的比例逐渐加增加至50%左右，以教学做一体的教学方式为主，学生由校企共管。</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sz w:val="24"/>
        </w:rPr>
        <w:t>第五学期的拓展课程，采取集中授课的方式，学生到企业中去集中培训、学习，进行联合提升培养，进行指导实战性的考验与提升。学生在实习基地内采用“师带徒”的形式进行实习，学校安排1-2名专任教师与企业指导教师共同对学生进行管理、教学和考核。</w:t>
      </w:r>
      <w:r>
        <w:rPr>
          <w:rFonts w:hint="eastAsia" w:ascii="仿宋" w:hAnsi="仿宋" w:eastAsia="仿宋" w:cs="仿宋"/>
          <w:color w:val="000000"/>
          <w:sz w:val="24"/>
        </w:rPr>
        <w:t>学生在助岗期间与公司员工一样进行考勤，参加组织的各项活动，吃住在公司，生产、生活在一起，直接感受职业文化和职业氛围。助岗实训期间，学生分散在各个岗位，校企双方根据学生工作情况，思想动态，定期不定期集中学习，辅导。</w:t>
      </w:r>
    </w:p>
    <w:p>
      <w:pPr>
        <w:adjustRightInd w:val="0"/>
        <w:snapToGrid w:val="0"/>
        <w:spacing w:line="50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3）让学生融入实际工作岗位</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从第二学期组织学生整体安排到企业认知实习1-2周，第四学期，学生跟岗或助岗实习1-2周。学生管理仍以校企共管形式，但逐渐向企业倾斜。第四学期的教学地点校内外马业实训基地所占比重进一步加大，以便于充分积累实践经验，提高技能水平。</w:t>
      </w:r>
    </w:p>
    <w:p>
      <w:pPr>
        <w:snapToGrid w:val="0"/>
        <w:spacing w:line="50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4）成为企业准员工</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从第五学期开始，学生经过前一个学期的岗位熟悉，已经具备了独立承担岗位工作的能力，与此同时，企业也在观察是否有合适的学生可以留在企业进一步培养。</w:t>
      </w:r>
    </w:p>
    <w:p>
      <w:pPr>
        <w:spacing w:line="500" w:lineRule="exact"/>
        <w:ind w:firstLine="470" w:firstLineChars="196"/>
        <w:rPr>
          <w:rFonts w:ascii="仿宋" w:hAnsi="仿宋" w:eastAsia="仿宋" w:cs="仿宋"/>
          <w:sz w:val="24"/>
        </w:rPr>
      </w:pPr>
      <w:r>
        <w:rPr>
          <w:rFonts w:hint="eastAsia" w:ascii="仿宋" w:hAnsi="仿宋" w:eastAsia="仿宋" w:cs="仿宋"/>
          <w:sz w:val="24"/>
        </w:rPr>
        <w:t>4.素质教育分获取说明</w:t>
      </w:r>
    </w:p>
    <w:p>
      <w:pPr>
        <w:spacing w:line="500" w:lineRule="exact"/>
        <w:ind w:firstLine="480" w:firstLineChars="200"/>
        <w:rPr>
          <w:rFonts w:ascii="仿宋" w:hAnsi="仿宋" w:eastAsia="仿宋" w:cs="仿宋"/>
          <w:b/>
          <w:bCs/>
          <w:sz w:val="24"/>
        </w:rPr>
      </w:pPr>
      <w:r>
        <w:rPr>
          <w:rFonts w:hint="eastAsia" w:ascii="仿宋" w:hAnsi="仿宋" w:eastAsia="仿宋" w:cs="仿宋"/>
          <w:kern w:val="0"/>
          <w:sz w:val="24"/>
        </w:rPr>
        <w:t>C5类综合素质训练活动：面向学生所设立的各类心理健康教育活动，社会实践活动，校园文化活动，体育拓展活动，人文素质修炼活动等。具体体现为大学生综合素质训练和创新创业（实践）两门课，总共6个学分，其中大学生综合素质训练为4个学分，通过获取20个思想素质分，20个文化素质分，20个身心素质分,20个职业素质分来折算其4个学分，创新创业（实践）为1个学分，通过获取20个创新创业类素质分来折算其1个学分，学生至少要修满4学分。</w:t>
      </w:r>
    </w:p>
    <w:p>
      <w:pPr>
        <w:spacing w:line="500" w:lineRule="exact"/>
        <w:ind w:firstLine="482" w:firstLineChars="200"/>
        <w:rPr>
          <w:rFonts w:ascii="仿宋" w:hAnsi="仿宋" w:eastAsia="仿宋" w:cs="仿宋"/>
          <w:b/>
          <w:bCs/>
          <w:sz w:val="24"/>
        </w:rPr>
      </w:pPr>
      <w:bookmarkStart w:id="27" w:name="_Toc13227_WPSOffice_Level2"/>
      <w:r>
        <w:rPr>
          <w:rFonts w:hint="eastAsia" w:ascii="仿宋" w:hAnsi="仿宋" w:eastAsia="仿宋" w:cs="仿宋"/>
          <w:b/>
          <w:bCs/>
          <w:sz w:val="24"/>
        </w:rPr>
        <w:t>4.实施条件保障</w:t>
      </w:r>
      <w:bookmarkEnd w:id="27"/>
    </w:p>
    <w:p>
      <w:pPr>
        <w:snapToGrid w:val="0"/>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一、成绩考核</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1）根据课程性质采取科学合理的考核方式，以专业技术应用能力考核为主。理论考核包括闭卷、开卷、撰写论文或报告、口试、实操考核等，按百分制评定成绩。</w:t>
      </w:r>
    </w:p>
    <w:p>
      <w:pPr>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2）专业主干课程考核，以专业技能考核为主，专业技能考核成绩不低于80%。</w:t>
      </w:r>
    </w:p>
    <w:p>
      <w:pPr>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3）顶岗实训以校外实训基地考核为主，考核不合格者须重修。</w:t>
      </w:r>
    </w:p>
    <w:p>
      <w:pPr>
        <w:spacing w:line="500" w:lineRule="exact"/>
        <w:rPr>
          <w:rFonts w:ascii="仿宋" w:hAnsi="仿宋" w:eastAsia="仿宋" w:cs="仿宋"/>
          <w:sz w:val="24"/>
        </w:rPr>
      </w:pPr>
      <w:r>
        <w:rPr>
          <w:rFonts w:hint="eastAsia" w:ascii="仿宋" w:hAnsi="仿宋" w:eastAsia="仿宋" w:cs="仿宋"/>
          <w:sz w:val="24"/>
        </w:rPr>
        <w:t xml:space="preserve">    4）毕业环节考核以毕业汇演、对实习手册实习过程进行综合的评价，多种形式综合考核。</w:t>
      </w:r>
    </w:p>
    <w:p>
      <w:pPr>
        <w:spacing w:line="500" w:lineRule="exact"/>
        <w:ind w:firstLine="480"/>
        <w:rPr>
          <w:rFonts w:ascii="仿宋" w:hAnsi="仿宋" w:eastAsia="仿宋" w:cs="仿宋"/>
          <w:sz w:val="24"/>
        </w:rPr>
      </w:pPr>
      <w:r>
        <w:rPr>
          <w:rFonts w:hint="eastAsia" w:ascii="仿宋" w:hAnsi="仿宋" w:eastAsia="仿宋" w:cs="仿宋"/>
          <w:sz w:val="24"/>
        </w:rPr>
        <w:t>5）学生毕业前应通过本行业及相关的职业资格考试。</w:t>
      </w:r>
    </w:p>
    <w:p>
      <w:pPr>
        <w:spacing w:line="500" w:lineRule="exact"/>
        <w:ind w:firstLine="480"/>
        <w:rPr>
          <w:rFonts w:ascii="仿宋" w:hAnsi="仿宋" w:eastAsia="仿宋" w:cs="仿宋"/>
          <w:b/>
          <w:bCs/>
          <w:sz w:val="24"/>
        </w:rPr>
      </w:pPr>
      <w:r>
        <w:rPr>
          <w:rFonts w:hint="eastAsia" w:ascii="仿宋" w:hAnsi="仿宋" w:eastAsia="仿宋" w:cs="仿宋"/>
          <w:b/>
          <w:bCs/>
          <w:sz w:val="24"/>
        </w:rPr>
        <w:t>二、教材及图书、数字化（网络）资料等学习资源</w:t>
      </w:r>
    </w:p>
    <w:p>
      <w:pPr>
        <w:spacing w:line="500" w:lineRule="exact"/>
        <w:ind w:firstLine="480" w:firstLineChars="200"/>
        <w:rPr>
          <w:rFonts w:ascii="仿宋" w:hAnsi="仿宋" w:eastAsia="仿宋" w:cs="仿宋"/>
          <w:sz w:val="24"/>
        </w:rPr>
      </w:pPr>
      <w:r>
        <w:rPr>
          <w:rFonts w:hint="eastAsia" w:ascii="仿宋" w:hAnsi="仿宋" w:eastAsia="仿宋" w:cs="仿宋"/>
          <w:sz w:val="24"/>
        </w:rPr>
        <w:t>1）运动马驯养与管理是</w:t>
      </w:r>
      <w:r>
        <w:rPr>
          <w:rFonts w:hint="eastAsia" w:ascii="仿宋" w:hAnsi="仿宋" w:eastAsia="仿宋" w:cs="仿宋"/>
          <w:sz w:val="24"/>
          <w:lang w:val="en-US" w:eastAsia="zh-CN"/>
        </w:rPr>
        <w:t>学院</w:t>
      </w:r>
      <w:r>
        <w:rPr>
          <w:rFonts w:hint="eastAsia" w:ascii="仿宋" w:hAnsi="仿宋" w:eastAsia="仿宋" w:cs="仿宋"/>
          <w:sz w:val="24"/>
        </w:rPr>
        <w:t>与企</w:t>
      </w:r>
      <w:r>
        <w:rPr>
          <w:rFonts w:hint="eastAsia" w:ascii="仿宋" w:hAnsi="仿宋" w:eastAsia="仿宋" w:cs="仿宋"/>
          <w:sz w:val="24"/>
          <w:lang w:val="en-US" w:eastAsia="zh-CN"/>
        </w:rPr>
        <w:t>业</w:t>
      </w:r>
      <w:r>
        <w:rPr>
          <w:rFonts w:hint="eastAsia" w:ascii="仿宋" w:hAnsi="仿宋" w:eastAsia="仿宋" w:cs="仿宋"/>
          <w:sz w:val="24"/>
        </w:rPr>
        <w:t>合作共同组建的专业。</w:t>
      </w:r>
      <w:r>
        <w:rPr>
          <w:rFonts w:hint="eastAsia" w:ascii="仿宋" w:hAnsi="仿宋" w:eastAsia="仿宋" w:cs="仿宋"/>
          <w:sz w:val="24"/>
          <w:lang w:val="en-US" w:eastAsia="zh-CN"/>
        </w:rPr>
        <w:t>目前企业的</w:t>
      </w:r>
      <w:r>
        <w:rPr>
          <w:rFonts w:hint="eastAsia" w:ascii="仿宋" w:hAnsi="仿宋" w:eastAsia="仿宋" w:cs="仿宋"/>
          <w:color w:val="000000"/>
          <w:sz w:val="24"/>
        </w:rPr>
        <w:t>马匹繁育中心，培育最优秀的国内纯种马，半血马，温血马和蒙古马，</w:t>
      </w:r>
      <w:r>
        <w:rPr>
          <w:rFonts w:hint="eastAsia" w:ascii="仿宋" w:hAnsi="仿宋" w:eastAsia="仿宋" w:cs="仿宋"/>
          <w:sz w:val="24"/>
        </w:rPr>
        <w:t>马业形成了集“赛马、育马、马匹进口、牲畜交易、饲料种植加工、俱乐部连锁管理”等于一体的全产业链模式，企业综合实力位居国内马业同行之首。为我们提供优质的人才培养资源与环境。</w:t>
      </w:r>
    </w:p>
    <w:p>
      <w:pPr>
        <w:spacing w:line="500" w:lineRule="exact"/>
        <w:ind w:firstLine="480" w:firstLineChars="200"/>
        <w:rPr>
          <w:rFonts w:ascii="仿宋" w:hAnsi="仿宋" w:eastAsia="仿宋" w:cs="仿宋"/>
          <w:sz w:val="24"/>
        </w:rPr>
      </w:pPr>
      <w:r>
        <w:rPr>
          <w:rFonts w:hint="eastAsia" w:ascii="仿宋" w:hAnsi="仿宋" w:eastAsia="仿宋" w:cs="仿宋"/>
          <w:sz w:val="24"/>
        </w:rPr>
        <w:t>2）运用现代信息手段，建设及课程标准、教学设计、虚拟演示、虚拟互动、视频展示、互动练习及教学评价等为一体的教学资源库，实现与企业及相关院校同类专业教学资源的共建共享。</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三、毕业条件</w:t>
      </w:r>
    </w:p>
    <w:p>
      <w:pPr>
        <w:spacing w:line="500" w:lineRule="exact"/>
        <w:ind w:firstLine="360" w:firstLineChars="150"/>
        <w:rPr>
          <w:rFonts w:ascii="仿宋" w:hAnsi="仿宋" w:eastAsia="仿宋" w:cs="仿宋"/>
          <w:bCs/>
          <w:sz w:val="24"/>
        </w:rPr>
      </w:pPr>
      <w:r>
        <w:rPr>
          <w:rFonts w:hint="eastAsia" w:ascii="仿宋" w:hAnsi="仿宋" w:eastAsia="仿宋" w:cs="仿宋"/>
          <w:bCs/>
          <w:sz w:val="24"/>
        </w:rPr>
        <w:t xml:space="preserve"> 1）修完教学大纲中的所有课程，每学期挂科少于五门且补考合格。</w:t>
      </w:r>
    </w:p>
    <w:p>
      <w:pPr>
        <w:spacing w:line="500" w:lineRule="exact"/>
        <w:ind w:firstLine="480" w:firstLineChars="200"/>
        <w:rPr>
          <w:rFonts w:ascii="仿宋" w:hAnsi="仿宋" w:eastAsia="仿宋" w:cs="仿宋"/>
          <w:bCs/>
          <w:sz w:val="24"/>
        </w:rPr>
      </w:pPr>
      <w:r>
        <w:rPr>
          <w:rFonts w:hint="eastAsia" w:ascii="仿宋" w:hAnsi="仿宋" w:eastAsia="仿宋" w:cs="仿宋"/>
          <w:bCs/>
          <w:sz w:val="24"/>
        </w:rPr>
        <w:t>2）完成并合格</w:t>
      </w:r>
      <w:r>
        <w:rPr>
          <w:rFonts w:hint="eastAsia" w:ascii="仿宋" w:hAnsi="仿宋" w:eastAsia="仿宋" w:cs="仿宋"/>
          <w:bCs/>
          <w:color w:val="000000"/>
          <w:sz w:val="24"/>
        </w:rPr>
        <w:t>综合实训和专项技能实训</w:t>
      </w:r>
      <w:r>
        <w:rPr>
          <w:rFonts w:hint="eastAsia" w:ascii="仿宋" w:hAnsi="仿宋" w:eastAsia="仿宋" w:cs="仿宋"/>
          <w:bCs/>
          <w:sz w:val="24"/>
        </w:rPr>
        <w:t>任务。</w:t>
      </w:r>
    </w:p>
    <w:p>
      <w:pPr>
        <w:spacing w:line="500" w:lineRule="exact"/>
        <w:ind w:firstLine="480" w:firstLineChars="200"/>
        <w:rPr>
          <w:rFonts w:ascii="仿宋" w:hAnsi="仿宋" w:eastAsia="仿宋" w:cs="仿宋"/>
          <w:b/>
          <w:sz w:val="24"/>
        </w:rPr>
      </w:pPr>
      <w:r>
        <w:rPr>
          <w:rFonts w:hint="eastAsia" w:ascii="仿宋" w:hAnsi="仿宋" w:eastAsia="仿宋" w:cs="仿宋"/>
          <w:bCs/>
          <w:sz w:val="24"/>
        </w:rPr>
        <w:t>3）无重大违纪行为，符合考核标准，达到学院规定学生毕业的相关要求，方可毕业。</w:t>
      </w:r>
    </w:p>
    <w:p>
      <w:pPr>
        <w:pStyle w:val="2"/>
        <w:spacing w:beforeLines="0" w:afterLines="0" w:line="500" w:lineRule="exact"/>
        <w:ind w:firstLine="562" w:firstLineChars="200"/>
        <w:rPr>
          <w:rFonts w:ascii="仿宋" w:hAnsi="仿宋" w:eastAsia="仿宋" w:cs="仿宋"/>
          <w:color w:val="auto"/>
        </w:rPr>
      </w:pPr>
      <w:r>
        <w:rPr>
          <w:rFonts w:hint="eastAsia" w:ascii="仿宋" w:hAnsi="仿宋" w:eastAsia="仿宋" w:cs="仿宋"/>
          <w:color w:val="auto"/>
        </w:rPr>
        <w:t>七、教学计划安排表</w:t>
      </w:r>
      <w:bookmarkEnd w:id="24"/>
    </w:p>
    <w:p>
      <w:pPr>
        <w:spacing w:line="500" w:lineRule="exact"/>
        <w:rPr>
          <w:rFonts w:ascii="仿宋" w:hAnsi="仿宋" w:eastAsia="仿宋" w:cs="仿宋"/>
          <w:sz w:val="24"/>
        </w:rPr>
        <w:sectPr>
          <w:footerReference r:id="rId3" w:type="default"/>
          <w:pgSz w:w="11906" w:h="16838"/>
          <w:pgMar w:top="1440" w:right="1800" w:bottom="1440" w:left="1800" w:header="851" w:footer="992" w:gutter="0"/>
          <w:pgNumType w:start="1"/>
          <w:cols w:space="720" w:num="1"/>
          <w:docGrid w:type="lines" w:linePitch="312" w:charSpace="0"/>
        </w:sectPr>
      </w:pPr>
    </w:p>
    <w:tbl>
      <w:tblPr>
        <w:tblStyle w:val="8"/>
        <w:tblW w:w="14960" w:type="dxa"/>
        <w:tblInd w:w="-115" w:type="dxa"/>
        <w:tblLayout w:type="fixed"/>
        <w:tblCellMar>
          <w:top w:w="0" w:type="dxa"/>
          <w:left w:w="108" w:type="dxa"/>
          <w:bottom w:w="0" w:type="dxa"/>
          <w:right w:w="108" w:type="dxa"/>
        </w:tblCellMar>
      </w:tblPr>
      <w:tblGrid>
        <w:gridCol w:w="417"/>
        <w:gridCol w:w="466"/>
        <w:gridCol w:w="562"/>
        <w:gridCol w:w="1093"/>
        <w:gridCol w:w="2383"/>
        <w:gridCol w:w="625"/>
        <w:gridCol w:w="448"/>
        <w:gridCol w:w="70"/>
        <w:gridCol w:w="433"/>
        <w:gridCol w:w="584"/>
        <w:gridCol w:w="510"/>
        <w:gridCol w:w="540"/>
        <w:gridCol w:w="390"/>
        <w:gridCol w:w="418"/>
        <w:gridCol w:w="826"/>
        <w:gridCol w:w="522"/>
        <w:gridCol w:w="516"/>
        <w:gridCol w:w="516"/>
        <w:gridCol w:w="444"/>
        <w:gridCol w:w="580"/>
        <w:gridCol w:w="996"/>
        <w:gridCol w:w="1621"/>
      </w:tblGrid>
      <w:tr>
        <w:tblPrEx>
          <w:tblCellMar>
            <w:top w:w="0" w:type="dxa"/>
            <w:left w:w="108" w:type="dxa"/>
            <w:bottom w:w="0" w:type="dxa"/>
            <w:right w:w="108" w:type="dxa"/>
          </w:tblCellMar>
        </w:tblPrEx>
        <w:trPr>
          <w:trHeight w:val="398" w:hRule="atLeast"/>
        </w:trPr>
        <w:tc>
          <w:tcPr>
            <w:tcW w:w="14960" w:type="dxa"/>
            <w:gridSpan w:val="22"/>
            <w:tcBorders>
              <w:top w:val="nil"/>
              <w:left w:val="nil"/>
              <w:bottom w:val="nil"/>
              <w:right w:val="nil"/>
            </w:tcBorders>
            <w:noWrap/>
            <w:vAlign w:val="center"/>
          </w:tcPr>
          <w:p>
            <w:pPr>
              <w:widowControl/>
              <w:rPr>
                <w:rFonts w:ascii="黑体" w:hAnsi="黑体" w:eastAsia="黑体"/>
                <w:color w:val="000000"/>
                <w:kern w:val="0"/>
                <w:sz w:val="28"/>
                <w:szCs w:val="28"/>
              </w:rPr>
            </w:pPr>
            <w:r>
              <w:rPr>
                <w:rFonts w:hint="eastAsia" w:ascii="黑体" w:hAnsi="黑体" w:eastAsia="黑体"/>
                <w:color w:val="000000"/>
                <w:kern w:val="0"/>
                <w:sz w:val="28"/>
                <w:szCs w:val="28"/>
              </w:rPr>
              <w:t>附表1：                                        教学进程安排表（2021）</w:t>
            </w:r>
          </w:p>
        </w:tc>
      </w:tr>
      <w:tr>
        <w:tblPrEx>
          <w:tblCellMar>
            <w:top w:w="0" w:type="dxa"/>
            <w:left w:w="108" w:type="dxa"/>
            <w:bottom w:w="0" w:type="dxa"/>
            <w:right w:w="108" w:type="dxa"/>
          </w:tblCellMar>
        </w:tblPrEx>
        <w:trPr>
          <w:trHeight w:val="388" w:hRule="atLeast"/>
        </w:trPr>
        <w:tc>
          <w:tcPr>
            <w:tcW w:w="883"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类别</w:t>
            </w:r>
          </w:p>
        </w:tc>
        <w:tc>
          <w:tcPr>
            <w:tcW w:w="56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序号</w:t>
            </w:r>
          </w:p>
        </w:tc>
        <w:tc>
          <w:tcPr>
            <w:tcW w:w="109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课程代码</w:t>
            </w:r>
          </w:p>
        </w:tc>
        <w:tc>
          <w:tcPr>
            <w:tcW w:w="238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课程名称</w:t>
            </w:r>
          </w:p>
        </w:tc>
        <w:tc>
          <w:tcPr>
            <w:tcW w:w="1073"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课程性质</w:t>
            </w:r>
          </w:p>
        </w:tc>
        <w:tc>
          <w:tcPr>
            <w:tcW w:w="503"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学分</w:t>
            </w:r>
          </w:p>
        </w:tc>
        <w:tc>
          <w:tcPr>
            <w:tcW w:w="1634"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教学课时</w:t>
            </w:r>
          </w:p>
        </w:tc>
        <w:tc>
          <w:tcPr>
            <w:tcW w:w="39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开设学期</w:t>
            </w:r>
          </w:p>
        </w:tc>
        <w:tc>
          <w:tcPr>
            <w:tcW w:w="3242"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教学进程(学期、教学活动周数</w:t>
            </w:r>
            <w:r>
              <w:rPr>
                <w:rFonts w:hint="eastAsia" w:ascii="宋体" w:hAnsi="宋体"/>
                <w:b/>
                <w:bCs/>
                <w:color w:val="000000"/>
                <w:kern w:val="0"/>
                <w:sz w:val="16"/>
                <w:szCs w:val="16"/>
              </w:rPr>
              <w:br w:type="textWrapping"/>
            </w:r>
            <w:r>
              <w:rPr>
                <w:rFonts w:hint="eastAsia" w:ascii="宋体" w:hAnsi="宋体"/>
                <w:b/>
                <w:bCs/>
                <w:color w:val="000000"/>
                <w:kern w:val="0"/>
                <w:sz w:val="16"/>
                <w:szCs w:val="16"/>
              </w:rPr>
              <w:t>课堂教学周数、平均周学时）</w:t>
            </w:r>
          </w:p>
        </w:tc>
        <w:tc>
          <w:tcPr>
            <w:tcW w:w="58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考核</w:t>
            </w:r>
          </w:p>
        </w:tc>
        <w:tc>
          <w:tcPr>
            <w:tcW w:w="99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开课部门</w:t>
            </w:r>
          </w:p>
        </w:tc>
        <w:tc>
          <w:tcPr>
            <w:tcW w:w="1621"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备注</w:t>
            </w:r>
          </w:p>
        </w:tc>
      </w:tr>
      <w:tr>
        <w:tblPrEx>
          <w:tblCellMar>
            <w:top w:w="0" w:type="dxa"/>
            <w:left w:w="108" w:type="dxa"/>
            <w:bottom w:w="0" w:type="dxa"/>
            <w:right w:w="108" w:type="dxa"/>
          </w:tblCellMar>
        </w:tblPrEx>
        <w:trPr>
          <w:trHeight w:val="576" w:hRule="atLeast"/>
        </w:trPr>
        <w:tc>
          <w:tcPr>
            <w:tcW w:w="8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25"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类型(A/B/C)</w:t>
            </w:r>
          </w:p>
        </w:tc>
        <w:tc>
          <w:tcPr>
            <w:tcW w:w="44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是否理实一体</w:t>
            </w:r>
          </w:p>
        </w:tc>
        <w:tc>
          <w:tcPr>
            <w:tcW w:w="5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总计</w:t>
            </w:r>
          </w:p>
        </w:tc>
        <w:tc>
          <w:tcPr>
            <w:tcW w:w="510"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理论</w:t>
            </w:r>
          </w:p>
        </w:tc>
        <w:tc>
          <w:tcPr>
            <w:tcW w:w="540"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实践</w:t>
            </w:r>
          </w:p>
        </w:tc>
        <w:tc>
          <w:tcPr>
            <w:tcW w:w="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18"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1学期</w:t>
            </w:r>
          </w:p>
        </w:tc>
        <w:tc>
          <w:tcPr>
            <w:tcW w:w="82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2学期</w:t>
            </w:r>
          </w:p>
        </w:tc>
        <w:tc>
          <w:tcPr>
            <w:tcW w:w="52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3学期</w:t>
            </w:r>
          </w:p>
        </w:tc>
        <w:tc>
          <w:tcPr>
            <w:tcW w:w="51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4学期</w:t>
            </w:r>
          </w:p>
        </w:tc>
        <w:tc>
          <w:tcPr>
            <w:tcW w:w="51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5学期</w:t>
            </w:r>
          </w:p>
        </w:tc>
        <w:tc>
          <w:tcPr>
            <w:tcW w:w="444"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6学期</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CellMar>
            <w:top w:w="0" w:type="dxa"/>
            <w:left w:w="108" w:type="dxa"/>
            <w:bottom w:w="0" w:type="dxa"/>
            <w:right w:w="108" w:type="dxa"/>
          </w:tblCellMar>
        </w:tblPrEx>
        <w:trPr>
          <w:trHeight w:val="200" w:hRule="atLeast"/>
        </w:trPr>
        <w:tc>
          <w:tcPr>
            <w:tcW w:w="8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1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82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2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444"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CellMar>
            <w:top w:w="0" w:type="dxa"/>
            <w:left w:w="108" w:type="dxa"/>
            <w:bottom w:w="0" w:type="dxa"/>
            <w:right w:w="108" w:type="dxa"/>
          </w:tblCellMar>
        </w:tblPrEx>
        <w:trPr>
          <w:trHeight w:val="376" w:hRule="atLeast"/>
        </w:trPr>
        <w:tc>
          <w:tcPr>
            <w:tcW w:w="8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1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16</w:t>
            </w:r>
          </w:p>
        </w:tc>
        <w:tc>
          <w:tcPr>
            <w:tcW w:w="82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2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6</w:t>
            </w:r>
          </w:p>
        </w:tc>
        <w:tc>
          <w:tcPr>
            <w:tcW w:w="444"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0</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CellMar>
            <w:top w:w="0" w:type="dxa"/>
            <w:left w:w="108" w:type="dxa"/>
            <w:bottom w:w="0" w:type="dxa"/>
            <w:right w:w="108" w:type="dxa"/>
          </w:tblCellMar>
        </w:tblPrEx>
        <w:trPr>
          <w:trHeight w:val="388" w:hRule="atLeast"/>
        </w:trPr>
        <w:tc>
          <w:tcPr>
            <w:tcW w:w="41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6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1900001323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思想道德与法治</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54</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46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8</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3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1900001324</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毛泽东思想和中国特色社会主义理论体系概论</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72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64</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8</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4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形势与政策</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40</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40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1-5</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4</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1900001304</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职业规划与就业指导</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18</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9</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9</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2/1-9W</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招就处</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周学时平均值1</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5</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1900001305</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创新创业基础（理论）</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18</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2/10-18W</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创新创业</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周学时平均值1</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6</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1900001306</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7</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8</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1900001308</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体育选项I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9</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1900001309</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体育选项II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10</w:t>
            </w:r>
          </w:p>
        </w:tc>
        <w:tc>
          <w:tcPr>
            <w:tcW w:w="1093"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1900001325</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信息技术I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计算机系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11</w:t>
            </w:r>
          </w:p>
        </w:tc>
        <w:tc>
          <w:tcPr>
            <w:tcW w:w="1093"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1900001326</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信息技术II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40</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20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计算机系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（线上+线下）</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12</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1900001311</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kern w:val="0"/>
                <w:sz w:val="18"/>
                <w:szCs w:val="18"/>
                <w:lang w:val="en-US" w:eastAsia="zh-CN"/>
              </w:rPr>
            </w:pPr>
            <w:r>
              <w:rPr>
                <w:rFonts w:hint="eastAsia" w:ascii="仿宋" w:hAnsi="仿宋" w:eastAsia="仿宋" w:cs="仿宋"/>
                <w:kern w:val="0"/>
                <w:sz w:val="15"/>
                <w:szCs w:val="15"/>
              </w:rPr>
              <w:t>3</w:t>
            </w:r>
            <w:r>
              <w:rPr>
                <w:rFonts w:hint="eastAsia" w:ascii="仿宋" w:hAnsi="仿宋" w:eastAsia="仿宋" w:cs="仿宋"/>
                <w:kern w:val="0"/>
                <w:sz w:val="15"/>
                <w:szCs w:val="15"/>
                <w:lang w:val="en-US" w:eastAsia="zh-CN"/>
              </w:rPr>
              <w:t>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仿宋"/>
                <w:kern w:val="0"/>
                <w:sz w:val="16"/>
                <w:szCs w:val="16"/>
                <w:lang w:val="en-US" w:eastAsia="zh-CN"/>
              </w:rPr>
            </w:pPr>
            <w:r>
              <w:rPr>
                <w:rFonts w:hint="eastAsia" w:ascii="仿宋" w:hAnsi="仿宋" w:eastAsia="仿宋" w:cs="仿宋"/>
                <w:kern w:val="0"/>
                <w:sz w:val="15"/>
                <w:szCs w:val="15"/>
              </w:rPr>
              <w:t>3</w:t>
            </w:r>
            <w:r>
              <w:rPr>
                <w:rFonts w:hint="eastAsia" w:ascii="仿宋" w:hAnsi="仿宋" w:eastAsia="仿宋" w:cs="仿宋"/>
                <w:kern w:val="0"/>
                <w:sz w:val="15"/>
                <w:szCs w:val="15"/>
                <w:lang w:val="en-US" w:eastAsia="zh-CN"/>
              </w:rPr>
              <w:t>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13</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1900001312</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14</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1900001321</w:t>
            </w:r>
          </w:p>
        </w:tc>
        <w:tc>
          <w:tcPr>
            <w:tcW w:w="2383" w:type="dxa"/>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kern w:val="0"/>
                <w:sz w:val="16"/>
                <w:szCs w:val="16"/>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15</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1900001322</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大学英语/日语(选项）II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16</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大学生心理健康教育</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阳光心理</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17</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1900001314</w:t>
            </w:r>
          </w:p>
        </w:tc>
        <w:tc>
          <w:tcPr>
            <w:tcW w:w="23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军事理论</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2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18</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1900001315</w:t>
            </w:r>
          </w:p>
        </w:tc>
        <w:tc>
          <w:tcPr>
            <w:tcW w:w="23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军事训练</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w:t>
            </w:r>
          </w:p>
        </w:tc>
        <w:tc>
          <w:tcPr>
            <w:tcW w:w="82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2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CellMar>
            <w:top w:w="0" w:type="dxa"/>
            <w:left w:w="108" w:type="dxa"/>
            <w:bottom w:w="0" w:type="dxa"/>
            <w:right w:w="108" w:type="dxa"/>
          </w:tblCellMar>
        </w:tblPrEx>
        <w:trPr>
          <w:trHeight w:val="53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1900001316</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入学教育（认知实习）</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8</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8</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1W</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各系</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CellMar>
            <w:top w:w="0" w:type="dxa"/>
            <w:left w:w="108" w:type="dxa"/>
            <w:bottom w:w="0" w:type="dxa"/>
            <w:right w:w="108" w:type="dxa"/>
          </w:tblCellMar>
        </w:tblPrEx>
        <w:trPr>
          <w:trHeight w:val="90"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20</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劳动教育</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学生处</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53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21</w:t>
            </w:r>
          </w:p>
        </w:tc>
        <w:tc>
          <w:tcPr>
            <w:tcW w:w="1093"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1900001320</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铸牢中华民族共同体意识</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2/8W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53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22</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1900001319</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大学生综合素质教育</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5</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多部门</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（不计课时)</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782</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445</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337</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5</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CellMar>
            <w:top w:w="0" w:type="dxa"/>
            <w:left w:w="108" w:type="dxa"/>
            <w:bottom w:w="0" w:type="dxa"/>
            <w:right w:w="108" w:type="dxa"/>
          </w:tblCellMar>
        </w:tblPrEx>
        <w:trPr>
          <w:trHeight w:val="205"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选修1</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21"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CellMar>
            <w:top w:w="0" w:type="dxa"/>
            <w:left w:w="108" w:type="dxa"/>
            <w:bottom w:w="0" w:type="dxa"/>
            <w:right w:w="108" w:type="dxa"/>
          </w:tblCellMar>
        </w:tblPrEx>
        <w:trPr>
          <w:trHeight w:val="26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选修2</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0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选修3</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6</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108</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57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公共基础课累计、占总学时比例</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50</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890</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499</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391</w:t>
            </w:r>
          </w:p>
        </w:tc>
        <w:tc>
          <w:tcPr>
            <w:tcW w:w="39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13</w:t>
            </w: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31%</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CellMar>
            <w:top w:w="0" w:type="dxa"/>
            <w:left w:w="108" w:type="dxa"/>
            <w:bottom w:w="0" w:type="dxa"/>
            <w:right w:w="108" w:type="dxa"/>
          </w:tblCellMar>
        </w:tblPrEx>
        <w:trPr>
          <w:trHeight w:val="357" w:hRule="atLeast"/>
        </w:trPr>
        <w:tc>
          <w:tcPr>
            <w:tcW w:w="417"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66"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1914011301</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20"/>
              </w:rPr>
            </w:pPr>
            <w:r>
              <w:rPr>
                <w:rFonts w:hint="eastAsia" w:ascii="仿宋" w:hAnsi="仿宋" w:eastAsia="仿宋" w:cs="仿宋"/>
                <w:kern w:val="0"/>
                <w:sz w:val="20"/>
              </w:rPr>
              <w:t>马解剖与生理学</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54</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restart"/>
            <w:tcBorders>
              <w:top w:val="nil"/>
              <w:left w:val="nil"/>
              <w:right w:val="single" w:color="auto" w:sz="4" w:space="0"/>
            </w:tcBorders>
            <w:noWrap/>
            <w:vAlign w:val="center"/>
          </w:tcPr>
          <w:p>
            <w:pPr>
              <w:widowControl/>
              <w:jc w:val="center"/>
              <w:rPr>
                <w:rFonts w:ascii="宋体" w:hAnsi="宋体"/>
                <w:b/>
                <w:bCs/>
                <w:kern w:val="0"/>
                <w:sz w:val="16"/>
                <w:szCs w:val="16"/>
              </w:rPr>
            </w:pPr>
          </w:p>
          <w:p>
            <w:pPr>
              <w:widowControl/>
              <w:rPr>
                <w:rFonts w:ascii="宋体" w:hAnsi="宋体"/>
                <w:b/>
                <w:bCs/>
                <w:kern w:val="0"/>
                <w:sz w:val="16"/>
                <w:szCs w:val="16"/>
              </w:rPr>
            </w:pPr>
          </w:p>
          <w:p>
            <w:pPr>
              <w:widowControl/>
              <w:jc w:val="center"/>
              <w:rPr>
                <w:rFonts w:ascii="宋体" w:hAnsi="宋体"/>
                <w:b/>
                <w:bCs/>
                <w:kern w:val="0"/>
                <w:sz w:val="16"/>
                <w:szCs w:val="16"/>
              </w:rPr>
            </w:pPr>
          </w:p>
          <w:p>
            <w:pPr>
              <w:widowControl/>
              <w:jc w:val="center"/>
              <w:rPr>
                <w:rFonts w:ascii="宋体" w:hAnsi="宋体"/>
                <w:b/>
                <w:bCs/>
                <w:kern w:val="0"/>
                <w:sz w:val="16"/>
                <w:szCs w:val="16"/>
              </w:rPr>
            </w:pPr>
          </w:p>
          <w:p>
            <w:pPr>
              <w:widowControl/>
              <w:jc w:val="center"/>
              <w:rPr>
                <w:rFonts w:ascii="宋体" w:hAnsi="宋体"/>
                <w:b/>
                <w:bCs/>
                <w:kern w:val="0"/>
                <w:sz w:val="16"/>
                <w:szCs w:val="16"/>
              </w:rPr>
            </w:pPr>
          </w:p>
          <w:p>
            <w:pPr>
              <w:widowControl/>
              <w:jc w:val="center"/>
              <w:rPr>
                <w:rFonts w:ascii="宋体" w:hAnsi="宋体"/>
                <w:b/>
                <w:bCs/>
                <w:kern w:val="0"/>
                <w:sz w:val="16"/>
                <w:szCs w:val="16"/>
              </w:rPr>
            </w:pPr>
            <w:r>
              <w:rPr>
                <w:rFonts w:hint="eastAsia" w:ascii="宋体" w:hAnsi="宋体"/>
                <w:b/>
                <w:bCs/>
                <w:kern w:val="0"/>
                <w:sz w:val="16"/>
                <w:szCs w:val="16"/>
              </w:rPr>
              <w:t>马术运动与科学系</w:t>
            </w:r>
          </w:p>
          <w:p>
            <w:pPr>
              <w:widowControl/>
              <w:jc w:val="left"/>
              <w:rPr>
                <w:rFonts w:ascii="宋体" w:hAnsi="宋体"/>
                <w:color w:val="000000"/>
                <w:kern w:val="0"/>
                <w:sz w:val="16"/>
                <w:szCs w:val="16"/>
              </w:rPr>
            </w:pPr>
            <w:r>
              <w:rPr>
                <w:rFonts w:hint="eastAsia" w:ascii="宋体" w:hAnsi="宋体"/>
                <w:color w:val="000000"/>
                <w:kern w:val="0"/>
                <w:sz w:val="16"/>
                <w:szCs w:val="16"/>
              </w:rPr>
              <w:t>　</w:t>
            </w:r>
          </w:p>
          <w:p>
            <w:pPr>
              <w:widowControl/>
              <w:jc w:val="left"/>
              <w:rPr>
                <w:rFonts w:ascii="宋体" w:hAnsi="宋体"/>
                <w:color w:val="000000"/>
                <w:kern w:val="0"/>
                <w:sz w:val="16"/>
                <w:szCs w:val="16"/>
              </w:rPr>
            </w:pPr>
            <w:r>
              <w:rPr>
                <w:rFonts w:hint="eastAsia" w:ascii="宋体" w:hAnsi="宋体"/>
                <w:color w:val="000000"/>
                <w:kern w:val="0"/>
                <w:sz w:val="16"/>
                <w:szCs w:val="16"/>
              </w:rPr>
              <w:t>　</w:t>
            </w:r>
          </w:p>
          <w:p>
            <w:pPr>
              <w:jc w:val="center"/>
              <w:rPr>
                <w:rFonts w:ascii="宋体" w:hAnsi="宋体"/>
                <w:b/>
                <w:bCs/>
                <w:kern w:val="0"/>
                <w:sz w:val="16"/>
                <w:szCs w:val="16"/>
              </w:rPr>
            </w:pPr>
            <w:r>
              <w:rPr>
                <w:rFonts w:hint="eastAsia" w:ascii="宋体" w:hAnsi="宋体"/>
                <w:color w:val="000000"/>
                <w:kern w:val="0"/>
                <w:sz w:val="16"/>
                <w:szCs w:val="16"/>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1914011302</w:t>
            </w:r>
          </w:p>
        </w:tc>
        <w:tc>
          <w:tcPr>
            <w:tcW w:w="238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rPr>
            </w:pPr>
            <w:r>
              <w:rPr>
                <w:rFonts w:hint="eastAsia" w:ascii="仿宋" w:hAnsi="仿宋" w:eastAsia="仿宋" w:cs="仿宋"/>
              </w:rPr>
              <w:t>动物生物化学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1914011306</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马术专业英语</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54</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1914011307</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平地骑乘</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含马术安全急救常识知识</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bookmarkStart w:id="28" w:name="_GoBack" w:colFirst="14" w:colLast="14"/>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1914011320</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马房管理学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144</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108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1、2、3、4</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含马匹保健与护理内容</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1914011321</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马匹驯养与调教</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1914011317</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场地障碍</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bottom w:val="single" w:color="auto" w:sz="4" w:space="0"/>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9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1914011303</w:t>
            </w:r>
          </w:p>
        </w:tc>
        <w:tc>
          <w:tcPr>
            <w:tcW w:w="23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cs="仿宋"/>
              </w:rPr>
              <w:t>兽医药理学</w:t>
            </w:r>
          </w:p>
        </w:tc>
        <w:tc>
          <w:tcPr>
            <w:tcW w:w="6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top w:val="single" w:color="auto" w:sz="4" w:space="0"/>
              <w:left w:val="nil"/>
              <w:bottom w:val="single" w:color="auto" w:sz="4" w:space="0"/>
              <w:right w:val="single" w:color="auto" w:sz="4" w:space="0"/>
            </w:tcBorders>
            <w:noWrap/>
            <w:vAlign w:val="center"/>
          </w:tcPr>
          <w:p>
            <w:pPr>
              <w:jc w:val="center"/>
              <w:rPr>
                <w:rFonts w:ascii="宋体" w:hAnsi="宋体"/>
                <w:b/>
                <w:bCs/>
                <w:kern w:val="0"/>
                <w:sz w:val="16"/>
                <w:szCs w:val="16"/>
              </w:rPr>
            </w:pP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9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1914011323</w:t>
            </w:r>
          </w:p>
        </w:tc>
        <w:tc>
          <w:tcPr>
            <w:tcW w:w="2383"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马属动物常见病防治</w:t>
            </w:r>
          </w:p>
        </w:tc>
        <w:tc>
          <w:tcPr>
            <w:tcW w:w="6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C</w:t>
            </w:r>
          </w:p>
        </w:tc>
        <w:tc>
          <w:tcPr>
            <w:tcW w:w="44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top w:val="single" w:color="auto" w:sz="4" w:space="0"/>
              <w:left w:val="nil"/>
              <w:right w:val="single" w:color="auto" w:sz="4" w:space="0"/>
            </w:tcBorders>
            <w:noWrap/>
            <w:vAlign w:val="center"/>
          </w:tcPr>
          <w:p>
            <w:pPr>
              <w:jc w:val="center"/>
              <w:rPr>
                <w:rFonts w:ascii="宋体" w:hAnsi="宋体"/>
                <w:b/>
                <w:bCs/>
                <w:kern w:val="0"/>
                <w:sz w:val="16"/>
                <w:szCs w:val="16"/>
              </w:rPr>
            </w:pP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1914011324</w:t>
            </w:r>
          </w:p>
        </w:tc>
        <w:tc>
          <w:tcPr>
            <w:tcW w:w="23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兽医实践</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1914011325</w:t>
            </w:r>
          </w:p>
        </w:tc>
        <w:tc>
          <w:tcPr>
            <w:tcW w:w="23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速度赛马基础训练</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1914011315</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马场马术</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bookmarkEnd w:id="28"/>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ascii="宋体" w:hAnsi="宋体"/>
                <w:kern w:val="0"/>
                <w:sz w:val="16"/>
                <w:szCs w:val="16"/>
              </w:rPr>
              <w:t>K</w:t>
            </w:r>
            <w:r>
              <w:rPr>
                <w:rFonts w:hint="eastAsia" w:ascii="宋体" w:hAnsi="宋体"/>
                <w:kern w:val="0"/>
                <w:sz w:val="16"/>
                <w:szCs w:val="16"/>
              </w:rPr>
              <w:t>aocha</w:t>
            </w: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1914011310</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相马技术</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C</w:t>
            </w:r>
          </w:p>
        </w:tc>
        <w:tc>
          <w:tcPr>
            <w:tcW w:w="448"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1914011311</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马生产学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1914011304</w:t>
            </w:r>
          </w:p>
        </w:tc>
        <w:tc>
          <w:tcPr>
            <w:tcW w:w="2383"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Cs w:val="21"/>
              </w:rPr>
            </w:pPr>
            <w:r>
              <w:rPr>
                <w:rFonts w:hint="eastAsia" w:ascii="仿宋" w:hAnsi="仿宋" w:eastAsia="仿宋" w:cs="仿宋"/>
                <w:kern w:val="0"/>
                <w:sz w:val="20"/>
              </w:rPr>
              <w:t>马匹福利学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1914011326</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20"/>
              </w:rPr>
            </w:pPr>
            <w:r>
              <w:rPr>
                <w:rFonts w:hint="eastAsia" w:ascii="仿宋" w:hAnsi="仿宋" w:eastAsia="仿宋" w:cs="仿宋"/>
                <w:kern w:val="0"/>
                <w:sz w:val="20"/>
              </w:rPr>
              <w:t>马术教法</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rPr>
            </w:pPr>
            <w:r>
              <w:rPr>
                <w:rFonts w:hint="eastAsia" w:ascii="仿宋" w:hAnsi="仿宋" w:eastAsia="仿宋"/>
                <w:kern w:val="0"/>
                <w:sz w:val="20"/>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1914011314</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马饲养技术</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r>
              <w:rPr>
                <w:rFonts w:ascii="宋体" w:hAnsi="宋体"/>
                <w:kern w:val="0"/>
                <w:sz w:val="16"/>
                <w:szCs w:val="16"/>
              </w:rPr>
              <w:t xml:space="preserve"> </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1914011320</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技能考证考级学习领域</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9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1914011318</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毕业设计</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1914011319</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顶岗实习</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676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676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03"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85</w:t>
            </w:r>
          </w:p>
        </w:tc>
        <w:tc>
          <w:tcPr>
            <w:tcW w:w="584"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1680</w:t>
            </w:r>
          </w:p>
        </w:tc>
        <w:tc>
          <w:tcPr>
            <w:tcW w:w="51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198</w:t>
            </w:r>
          </w:p>
        </w:tc>
        <w:tc>
          <w:tcPr>
            <w:tcW w:w="54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1482</w:t>
            </w:r>
          </w:p>
        </w:tc>
        <w:tc>
          <w:tcPr>
            <w:tcW w:w="390"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15"/>
                <w:szCs w:val="15"/>
              </w:rPr>
            </w:pPr>
          </w:p>
        </w:tc>
        <w:tc>
          <w:tcPr>
            <w:tcW w:w="41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13</w:t>
            </w:r>
          </w:p>
        </w:tc>
        <w:tc>
          <w:tcPr>
            <w:tcW w:w="82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10</w:t>
            </w:r>
          </w:p>
        </w:tc>
        <w:tc>
          <w:tcPr>
            <w:tcW w:w="52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15</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12w</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18w</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FF0000"/>
                <w:kern w:val="0"/>
                <w:sz w:val="15"/>
                <w:szCs w:val="15"/>
              </w:rPr>
            </w:pPr>
          </w:p>
        </w:tc>
        <w:tc>
          <w:tcPr>
            <w:tcW w:w="1621"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kern w:val="0"/>
                <w:sz w:val="22"/>
                <w:szCs w:val="22"/>
              </w:rPr>
            </w:pPr>
            <w:r>
              <w:rPr>
                <w:rFonts w:hint="eastAsia" w:ascii="等线" w:hAnsi="宋体" w:eastAsia="等线"/>
                <w:color w:val="000000"/>
                <w:kern w:val="0"/>
                <w:sz w:val="22"/>
                <w:szCs w:val="22"/>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1914012303</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马术运动概论</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restart"/>
            <w:tcBorders>
              <w:top w:val="nil"/>
              <w:left w:val="nil"/>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p>
            <w:pPr>
              <w:widowControl/>
              <w:jc w:val="left"/>
              <w:rPr>
                <w:rFonts w:ascii="宋体" w:hAnsi="宋体"/>
                <w:b/>
                <w:bCs/>
                <w:kern w:val="0"/>
                <w:sz w:val="16"/>
                <w:szCs w:val="16"/>
              </w:rPr>
            </w:pPr>
            <w:r>
              <w:rPr>
                <w:rFonts w:hint="eastAsia" w:ascii="宋体" w:hAnsi="宋体"/>
                <w:b/>
                <w:bCs/>
                <w:kern w:val="0"/>
                <w:sz w:val="16"/>
                <w:szCs w:val="16"/>
              </w:rPr>
              <w:t>马术运动与科学系</w:t>
            </w:r>
          </w:p>
          <w:p>
            <w:pPr>
              <w:jc w:val="left"/>
              <w:rPr>
                <w:rFonts w:ascii="宋体" w:hAnsi="宋体"/>
                <w:kern w:val="0"/>
                <w:sz w:val="16"/>
                <w:szCs w:val="16"/>
              </w:rPr>
            </w:pPr>
            <w:r>
              <w:rPr>
                <w:rFonts w:hint="eastAsia" w:ascii="宋体" w:hAnsi="宋体"/>
                <w:kern w:val="0"/>
                <w:sz w:val="16"/>
                <w:szCs w:val="16"/>
              </w:rPr>
              <w:t>　</w:t>
            </w:r>
          </w:p>
        </w:tc>
        <w:tc>
          <w:tcPr>
            <w:tcW w:w="1621"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1914012314</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马文化传播</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1914012313</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轻架马车技术训练</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color w:val="FF0000"/>
                <w:kern w:val="0"/>
                <w:sz w:val="18"/>
                <w:szCs w:val="18"/>
              </w:rPr>
            </w:pPr>
            <w:r>
              <w:rPr>
                <w:rFonts w:hint="eastAsia" w:ascii="仿宋" w:hAnsi="仿宋" w:eastAsia="仿宋"/>
                <w:color w:val="FF0000"/>
                <w:kern w:val="0"/>
                <w:sz w:val="18"/>
                <w:szCs w:val="18"/>
              </w:rPr>
              <w:t>1</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66"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1914012312</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eastAsia="仿宋"/>
                <w:kern w:val="0"/>
                <w:sz w:val="16"/>
                <w:szCs w:val="16"/>
              </w:rPr>
            </w:pPr>
            <w:r>
              <w:rPr>
                <w:rFonts w:hint="eastAsia" w:ascii="仿宋" w:hAnsi="仿宋" w:eastAsia="仿宋" w:cs="仿宋"/>
                <w:kern w:val="0"/>
                <w:sz w:val="20"/>
              </w:rPr>
              <w:t>俱乐部运营与赛事策划</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1914012308</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场地障碍拓展</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1914012309</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盛装舞步拓展</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1914012310</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马房管理拓展</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1914012311</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赛事运营策划</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15</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270</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54</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216</w:t>
            </w:r>
          </w:p>
        </w:tc>
        <w:tc>
          <w:tcPr>
            <w:tcW w:w="39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p>
        </w:tc>
        <w:tc>
          <w:tcPr>
            <w:tcW w:w="41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rPr>
              <w:t>2</w:t>
            </w:r>
          </w:p>
        </w:tc>
        <w:tc>
          <w:tcPr>
            <w:tcW w:w="82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57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03"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rPr>
              <w:t>100</w:t>
            </w:r>
          </w:p>
        </w:tc>
        <w:tc>
          <w:tcPr>
            <w:tcW w:w="584"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rPr>
              <w:t>1950</w:t>
            </w:r>
          </w:p>
        </w:tc>
        <w:tc>
          <w:tcPr>
            <w:tcW w:w="51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rPr>
              <w:t>252</w:t>
            </w:r>
          </w:p>
        </w:tc>
        <w:tc>
          <w:tcPr>
            <w:tcW w:w="54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rPr>
              <w:t>1698</w:t>
            </w:r>
          </w:p>
        </w:tc>
        <w:tc>
          <w:tcPr>
            <w:tcW w:w="39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p>
        </w:tc>
        <w:tc>
          <w:tcPr>
            <w:tcW w:w="41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15</w:t>
            </w:r>
          </w:p>
        </w:tc>
        <w:tc>
          <w:tcPr>
            <w:tcW w:w="82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12</w:t>
            </w:r>
          </w:p>
        </w:tc>
        <w:tc>
          <w:tcPr>
            <w:tcW w:w="522"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16</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14</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8</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69%</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258" w:hRule="atLeast"/>
        </w:trPr>
        <w:tc>
          <w:tcPr>
            <w:tcW w:w="852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80"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CellMar>
            <w:top w:w="0" w:type="dxa"/>
            <w:left w:w="108" w:type="dxa"/>
            <w:bottom w:w="0" w:type="dxa"/>
            <w:right w:w="108" w:type="dxa"/>
          </w:tblCellMar>
        </w:tblPrEx>
        <w:trPr>
          <w:trHeight w:val="258" w:hRule="atLeast"/>
        </w:trPr>
        <w:tc>
          <w:tcPr>
            <w:tcW w:w="852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80"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CellMar>
            <w:top w:w="0" w:type="dxa"/>
            <w:left w:w="108" w:type="dxa"/>
            <w:bottom w:w="0" w:type="dxa"/>
            <w:right w:w="108" w:type="dxa"/>
          </w:tblCellMar>
        </w:tblPrEx>
        <w:trPr>
          <w:trHeight w:val="258" w:hRule="atLeast"/>
        </w:trPr>
        <w:tc>
          <w:tcPr>
            <w:tcW w:w="852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418"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82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27</w:t>
            </w:r>
          </w:p>
        </w:tc>
        <w:tc>
          <w:tcPr>
            <w:tcW w:w="52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23</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4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99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258" w:hRule="atLeast"/>
        </w:trPr>
        <w:tc>
          <w:tcPr>
            <w:tcW w:w="60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5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150</w:t>
            </w:r>
          </w:p>
        </w:tc>
        <w:tc>
          <w:tcPr>
            <w:tcW w:w="228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2840</w:t>
            </w:r>
          </w:p>
        </w:tc>
        <w:tc>
          <w:tcPr>
            <w:tcW w:w="25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CellMar>
            <w:top w:w="0" w:type="dxa"/>
            <w:left w:w="108" w:type="dxa"/>
            <w:bottom w:w="0" w:type="dxa"/>
            <w:right w:w="108" w:type="dxa"/>
          </w:tblCellMar>
        </w:tblPrEx>
        <w:trPr>
          <w:trHeight w:val="258" w:hRule="atLeast"/>
        </w:trPr>
        <w:tc>
          <w:tcPr>
            <w:tcW w:w="60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5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21</w:t>
            </w:r>
          </w:p>
        </w:tc>
        <w:tc>
          <w:tcPr>
            <w:tcW w:w="228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378</w:t>
            </w:r>
          </w:p>
        </w:tc>
        <w:tc>
          <w:tcPr>
            <w:tcW w:w="25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13%</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CellMar>
            <w:top w:w="0" w:type="dxa"/>
            <w:left w:w="108" w:type="dxa"/>
            <w:bottom w:w="0" w:type="dxa"/>
            <w:right w:w="108" w:type="dxa"/>
          </w:tblCellMar>
        </w:tblPrEx>
        <w:trPr>
          <w:trHeight w:val="270" w:hRule="atLeast"/>
        </w:trPr>
        <w:tc>
          <w:tcPr>
            <w:tcW w:w="60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5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28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2089</w:t>
            </w:r>
          </w:p>
        </w:tc>
        <w:tc>
          <w:tcPr>
            <w:tcW w:w="25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74%</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bl>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kern w:val="0"/>
          <w:sz w:val="24"/>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color w:val="000000"/>
          <w:kern w:val="0"/>
          <w:sz w:val="28"/>
          <w:szCs w:val="28"/>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color w:val="000000"/>
          <w:kern w:val="0"/>
          <w:sz w:val="28"/>
          <w:szCs w:val="28"/>
        </w:rPr>
        <w:t>选修模块安排表</w:t>
      </w:r>
    </w:p>
    <w:tbl>
      <w:tblPr>
        <w:tblStyle w:val="8"/>
        <w:tblW w:w="93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1900002301</w:t>
            </w:r>
          </w:p>
        </w:tc>
        <w:tc>
          <w:tcPr>
            <w:tcW w:w="3259" w:type="dxa"/>
            <w:shd w:val="clear" w:color="auto" w:fill="FFFFFF"/>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1900002302</w:t>
            </w:r>
          </w:p>
        </w:tc>
        <w:tc>
          <w:tcPr>
            <w:tcW w:w="3259" w:type="dxa"/>
            <w:shd w:val="clear" w:color="auto" w:fill="FFFFFF"/>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1900002303</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1900002304</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1900002305</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1900002306</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1900002307</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1900002308</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1900002309</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1900002310</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1900002311</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1900002312</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1900002313</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1900002314</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1900002315</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1900002316</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1900002317</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1900002318</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1900002319</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1900002320</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1900002321</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1900002322</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1900002323</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1900002324</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1900002325</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1900002326</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1900002327</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1900002328</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1900002329</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1900002330</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1900002331</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1900002332</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1900002333</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1900002334</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1900002335</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1900002336</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1900002337</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1900002338</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1900002339</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1900002340</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1900002341</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1900002342</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1900002343</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1900002344</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1900002345</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1900002346</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1900002347</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1900002348</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1900002349</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1900002350</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1900002351</w:t>
            </w:r>
          </w:p>
        </w:tc>
        <w:tc>
          <w:tcPr>
            <w:tcW w:w="3259" w:type="dxa"/>
            <w:tcBorders>
              <w:bottom w:val="single" w:color="auto" w:sz="8" w:space="0"/>
            </w:tcBorders>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少儿版画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美的必修课</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学礼以立大国范</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马场马术（公选）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体育选项（网球）限选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体育选项（田径/跑跳）</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体育选项（田径/投掷）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体育选项（拳击）限选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四史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皮雕皮画制作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硬笔书法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平地骑乘（公选）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马文化传播（公选）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体育选项（瑜伽）限选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国学品鉴</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3D打印</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网络直播运营</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话剧赏析与表演</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上大学，不迷茫</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网络安全法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改革开放与新时代</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职场高级写作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行为生活方式与健康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中华国学</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中国传统文化</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组织行为与领导力</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走进管理</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美学与人生</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名企风采</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生活与会计</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职业沟通技能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园林艺术赏析</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大学生安全教育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1914012303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马术运动概论</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1914012301</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马文化传播</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54</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2</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1914012313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轻架马车技术训练</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18</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3</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1914012312</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俱乐部运营与赛事策划</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4</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1914012308</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场地障碍拓展</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1914012309</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盛装舞步拓展</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1914012310</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马房管理拓展</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1914012311</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赛事运营策划</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汽车驾驶证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中国马术协会相关证书（不同类别、等级可叠加）</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中国马业协会相关证书（不同类别、等级可叠加）</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BHS马术从业人员资格证书（英国马术协会，不同类型、等级可叠加）</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马术学院资格认定</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北京马术协会相关证书（不同类型、等级可叠加）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职业技能培训</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法国Galop体系证书（不同类型、等级可叠加）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裁判证（不同类别可叠加）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钉蹄师</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兽医资格证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舞步证（不同等级可叠加）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马术三项赛等级资格证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bl>
    <w:p>
      <w:pPr>
        <w:rPr>
          <w:rFonts w:ascii="黑体" w:hAnsi="宋体" w:eastAsia="黑体" w:cs="黑体"/>
          <w:color w:val="000000"/>
          <w:kern w:val="0"/>
          <w:sz w:val="28"/>
          <w:szCs w:val="28"/>
        </w:rPr>
      </w:pPr>
    </w:p>
    <w:p>
      <w:pPr>
        <w:rPr>
          <w:rFonts w:ascii="黑体" w:hAnsi="宋体" w:eastAsia="黑体" w:cs="黑体"/>
          <w:color w:val="000000"/>
          <w:kern w:val="0"/>
          <w:sz w:val="28"/>
          <w:szCs w:val="28"/>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rPr>
      </w:pPr>
    </w:p>
    <w:tbl>
      <w:tblPr>
        <w:tblStyle w:val="8"/>
        <w:tblpPr w:leftFromText="180" w:rightFromText="180" w:vertAnchor="text" w:horzAnchor="page" w:tblpX="2663" w:tblpY="800"/>
        <w:tblOverlap w:val="never"/>
        <w:tblW w:w="0" w:type="auto"/>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kern w:val="0"/>
                <w:sz w:val="24"/>
              </w:rPr>
            </w:pPr>
          </w:p>
          <w:p>
            <w:pPr>
              <w:rPr>
                <w:rFonts w:ascii="仿宋" w:hAnsi="仿宋" w:eastAsia="仿宋" w:cs="仿宋"/>
                <w:kern w:val="0"/>
                <w:sz w:val="24"/>
              </w:rPr>
            </w:pPr>
          </w:p>
          <w:p>
            <w:r>
              <w:rPr>
                <w:rFonts w:hint="eastAsia" w:ascii="仿宋" w:hAnsi="仿宋" w:eastAsia="仿宋" w:cs="仿宋"/>
                <w:kern w:val="0"/>
                <w:sz w:val="24"/>
              </w:rPr>
              <w:t>附表3                   2021级</w:t>
            </w:r>
            <w:r>
              <w:rPr>
                <w:rFonts w:ascii="仿宋" w:hAnsi="仿宋" w:eastAsia="仿宋" w:cs="仿宋"/>
                <w:kern w:val="0"/>
                <w:sz w:val="24"/>
                <w:u w:val="single"/>
              </w:rPr>
              <w:t xml:space="preserve"> </w:t>
            </w:r>
            <w:r>
              <w:rPr>
                <w:rFonts w:hint="eastAsia" w:ascii="仿宋" w:hAnsi="仿宋" w:eastAsia="仿宋" w:cs="仿宋"/>
                <w:kern w:val="0"/>
                <w:sz w:val="24"/>
                <w:u w:val="single"/>
              </w:rPr>
              <w:t>畜牧兽医（运动马驯养与管理）</w:t>
            </w:r>
            <w:r>
              <w:rPr>
                <w:rFonts w:hint="eastAsia" w:ascii="仿宋" w:hAnsi="仿宋" w:eastAsia="仿宋" w:cs="仿宋"/>
                <w:kern w:val="0"/>
                <w:sz w:val="24"/>
              </w:rPr>
              <w:t>专业教学环节分配表</w:t>
            </w:r>
          </w:p>
          <w:p>
            <w:pPr>
              <w:widowControl/>
              <w:spacing w:line="500" w:lineRule="exact"/>
              <w:jc w:val="left"/>
              <w:rPr>
                <w:rFonts w:ascii="仿宋" w:hAnsi="仿宋" w:eastAsia="仿宋" w:cs="仿宋"/>
                <w:kern w:val="0"/>
                <w:sz w:val="24"/>
              </w:rPr>
            </w:pPr>
          </w:p>
        </w:tc>
      </w:tr>
      <w:tr>
        <w:tblPrEx>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14W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rPr>
        <w:sectPr>
          <w:pgSz w:w="16838" w:h="11906" w:orient="landscape"/>
          <w:pgMar w:top="850" w:right="1134" w:bottom="850" w:left="1134" w:header="851" w:footer="992" w:gutter="0"/>
          <w:cols w:space="720" w:num="1"/>
          <w:docGrid w:type="linesAndChars" w:linePitch="318" w:charSpace="529"/>
        </w:sectPr>
      </w:pPr>
    </w:p>
    <w:bookmarkEnd w:id="1"/>
    <w:p>
      <w:pPr>
        <w:spacing w:line="500" w:lineRule="exact"/>
        <w:rPr>
          <w:rFonts w:ascii="仿宋" w:hAnsi="仿宋" w:eastAsia="仿宋" w:cs="仿宋"/>
        </w:rPr>
      </w:pPr>
    </w:p>
    <w:p/>
    <w:sectPr>
      <w:pgSz w:w="11906" w:h="16838"/>
      <w:pgMar w:top="1440" w:right="1800" w:bottom="1440" w:left="1800" w:header="851" w:footer="992" w:gutter="0"/>
      <w:cols w:space="425" w:num="1"/>
      <w:docGrid w:type="lines" w:linePitch="312" w:charSpace="0"/>
    </w:sectPr>
  </w:body>
</w:document>
</file>