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3" w:firstLineChars="200"/>
        <w:jc w:val="center"/>
        <w:outlineLvl w:val="0"/>
        <w:rPr>
          <w:rFonts w:ascii="仿宋" w:hAnsi="仿宋" w:eastAsia="仿宋" w:cs="仿宋"/>
          <w:b/>
          <w:bCs/>
          <w:sz w:val="32"/>
          <w:szCs w:val="32"/>
        </w:rPr>
      </w:pPr>
      <w:r>
        <w:rPr>
          <w:rFonts w:hint="eastAsia" w:ascii="仿宋" w:hAnsi="仿宋" w:eastAsia="仿宋" w:cs="仿宋"/>
          <w:b/>
          <w:bCs/>
          <w:sz w:val="32"/>
          <w:szCs w:val="32"/>
        </w:rPr>
        <w:t>学前教育专业人才培养方案</w:t>
      </w:r>
    </w:p>
    <w:p>
      <w:pPr>
        <w:spacing w:line="500" w:lineRule="exact"/>
        <w:ind w:firstLine="480" w:firstLineChars="200"/>
        <w:jc w:val="center"/>
        <w:outlineLvl w:val="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szCs w:val="22"/>
        </w:rPr>
        <w:t xml:space="preserve">2021级     </w:t>
      </w:r>
      <w:r>
        <w:rPr>
          <w:rFonts w:hint="eastAsia" w:ascii="仿宋" w:hAnsi="仿宋" w:eastAsia="仿宋" w:cs="仿宋"/>
          <w:sz w:val="24"/>
        </w:rPr>
        <w:t>专业代码：</w:t>
      </w:r>
      <w:r>
        <w:rPr>
          <w:rFonts w:hint="eastAsia" w:ascii="Times New Roman" w:hAnsi="Times New Roman" w:eastAsia="仿宋_GB2312" w:cs="仿宋_GB2312"/>
          <w:kern w:val="0"/>
          <w:szCs w:val="21"/>
          <w:lang w:bidi="ar"/>
        </w:rPr>
        <w:t>570102K</w:t>
      </w:r>
      <w:r>
        <w:rPr>
          <w:rFonts w:hint="eastAsia" w:ascii="仿宋" w:hAnsi="仿宋" w:eastAsia="仿宋" w:cs="仿宋"/>
          <w:sz w:val="24"/>
        </w:rPr>
        <w:t xml:space="preserve">   专业负责人：何艳楠 ）</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一、招生对象、学制、修业年限</w:t>
      </w:r>
    </w:p>
    <w:p>
      <w:pPr>
        <w:spacing w:line="500" w:lineRule="exact"/>
        <w:ind w:firstLine="482" w:firstLineChars="200"/>
        <w:outlineLvl w:val="2"/>
        <w:rPr>
          <w:rFonts w:ascii="仿宋" w:hAnsi="仿宋" w:eastAsia="仿宋" w:cs="仿宋"/>
          <w:b/>
          <w:sz w:val="24"/>
        </w:rPr>
      </w:pPr>
      <w:r>
        <w:rPr>
          <w:rFonts w:hint="eastAsia" w:ascii="仿宋" w:hAnsi="仿宋" w:eastAsia="仿宋" w:cs="仿宋"/>
          <w:b/>
          <w:sz w:val="24"/>
        </w:rPr>
        <w:t>1. 招生对象： 普通高中毕业生/中等职业学校毕业生</w:t>
      </w:r>
    </w:p>
    <w:p>
      <w:pPr>
        <w:spacing w:line="500" w:lineRule="exact"/>
        <w:ind w:firstLine="482" w:firstLineChars="200"/>
        <w:outlineLvl w:val="2"/>
        <w:rPr>
          <w:rFonts w:ascii="仿宋" w:hAnsi="仿宋" w:eastAsia="仿宋" w:cs="仿宋"/>
          <w:b/>
          <w:sz w:val="24"/>
        </w:rPr>
      </w:pPr>
      <w:r>
        <w:rPr>
          <w:rFonts w:hint="eastAsia" w:ascii="仿宋" w:hAnsi="仿宋" w:eastAsia="仿宋" w:cs="仿宋"/>
          <w:b/>
          <w:sz w:val="24"/>
        </w:rPr>
        <w:t>2. 学    制：三年</w:t>
      </w:r>
    </w:p>
    <w:p>
      <w:pPr>
        <w:spacing w:line="500" w:lineRule="exact"/>
        <w:ind w:firstLine="482" w:firstLineChars="200"/>
        <w:outlineLvl w:val="2"/>
        <w:rPr>
          <w:rFonts w:ascii="仿宋" w:hAnsi="仿宋" w:eastAsia="仿宋" w:cs="仿宋"/>
          <w:b/>
          <w:sz w:val="24"/>
        </w:rPr>
      </w:pPr>
      <w:r>
        <w:rPr>
          <w:rFonts w:hint="eastAsia" w:ascii="仿宋" w:hAnsi="仿宋" w:eastAsia="仿宋" w:cs="仿宋"/>
          <w:b/>
          <w:sz w:val="24"/>
        </w:rPr>
        <w:t>3. 学    历： 专科</w:t>
      </w:r>
    </w:p>
    <w:p>
      <w:pPr>
        <w:spacing w:line="500" w:lineRule="exact"/>
        <w:ind w:firstLine="482" w:firstLineChars="200"/>
        <w:outlineLvl w:val="2"/>
        <w:rPr>
          <w:rFonts w:ascii="仿宋" w:hAnsi="仿宋" w:eastAsia="仿宋" w:cs="仿宋"/>
          <w:b/>
          <w:sz w:val="24"/>
        </w:rPr>
      </w:pPr>
      <w:r>
        <w:rPr>
          <w:rFonts w:hint="eastAsia" w:ascii="仿宋" w:hAnsi="仿宋" w:eastAsia="仿宋" w:cs="仿宋"/>
          <w:b/>
          <w:sz w:val="24"/>
        </w:rPr>
        <w:t xml:space="preserve">4. 修业年限： 三年—六年 </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二、培养目标与培养规格</w:t>
      </w:r>
    </w:p>
    <w:p>
      <w:pPr>
        <w:pStyle w:val="2"/>
        <w:ind w:firstLine="480" w:firstLineChars="200"/>
        <w:rPr>
          <w:rFonts w:ascii="仿宋" w:hAnsi="仿宋" w:eastAsia="仿宋" w:cs="仿宋"/>
          <w:b w:val="0"/>
          <w:bCs w:val="0"/>
          <w:color w:val="auto"/>
          <w:kern w:val="0"/>
          <w:sz w:val="24"/>
          <w:szCs w:val="24"/>
          <w:shd w:val="clear" w:color="auto" w:fill="FFFFFF"/>
        </w:rPr>
      </w:pPr>
      <w:r>
        <w:rPr>
          <w:rFonts w:hint="eastAsia" w:ascii="仿宋" w:hAnsi="仿宋" w:eastAsia="仿宋" w:cs="仿宋"/>
          <w:b w:val="0"/>
          <w:bCs w:val="0"/>
          <w:color w:val="auto"/>
          <w:kern w:val="0"/>
          <w:sz w:val="24"/>
          <w:szCs w:val="24"/>
          <w:shd w:val="clear" w:color="auto" w:fill="FFFFFF"/>
        </w:rPr>
        <w:t>学前教育专业培养思想政治坚定、德技并修、全面发展，适应学前教育机构保教岗位需要，具有良好的职业道德和先进的幼儿教育理念，具有较系统的专业知识和过硬的专业技能，具备较强的保育能力、活动设计与组织能力、实践反思与自我发展能力，善于沟通与合作、身心健康的学前教育人才。</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（一）知识结构</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1.具有一定的自然科学和人文社会科学知识;</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2.掌握婴幼儿身心发展特点、规律、个体差异和促进幼儿全面发展的策略方法;</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3.掌握幼儿园一日生活安排、游戏与教育活动、保育、班级管理及环境创设的知识和方法;</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4.掌握幼儿安全防护和救助及观察、谈话、记录等了解幼儿的基本方法;</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5.掌握幼儿园领域教育、区域活动的特点与基本知识;</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6.具有一定的现代信息技术知识;</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7.具有丰富的艺术欣赏与表现知识。</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（二）能力结构</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1.具备观察和了解幼儿的能力</w:t>
      </w:r>
      <w:r>
        <w:rPr>
          <w:rFonts w:hint="eastAsia" w:ascii="仿宋" w:hAnsi="仿宋" w:eastAsia="仿宋" w:cs="仿宋"/>
          <w:kern w:val="0"/>
          <w:sz w:val="24"/>
          <w:szCs w:val="24"/>
          <w:shd w:val="clear" w:color="auto" w:fill="FFFFFF"/>
        </w:rPr>
        <w:t>；</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2.具备一日生活的组织和保育能力</w:t>
      </w:r>
      <w:r>
        <w:rPr>
          <w:rFonts w:hint="eastAsia" w:ascii="仿宋" w:hAnsi="仿宋" w:eastAsia="仿宋" w:cs="仿宋"/>
          <w:kern w:val="0"/>
          <w:sz w:val="24"/>
          <w:szCs w:val="24"/>
          <w:shd w:val="clear" w:color="auto" w:fill="FFFFFF"/>
        </w:rPr>
        <w:t>；</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3.具备设计、实施</w:t>
      </w:r>
      <w:r>
        <w:rPr>
          <w:rFonts w:hint="eastAsia" w:ascii="仿宋" w:hAnsi="仿宋" w:eastAsia="仿宋" w:cs="仿宋"/>
          <w:kern w:val="0"/>
          <w:sz w:val="24"/>
          <w:szCs w:val="24"/>
          <w:shd w:val="clear" w:color="auto" w:fill="FFFFFF"/>
        </w:rPr>
        <w:t>教育</w:t>
      </w:r>
      <w:r>
        <w:rPr>
          <w:rFonts w:ascii="仿宋" w:hAnsi="仿宋" w:eastAsia="仿宋" w:cs="仿宋"/>
          <w:kern w:val="0"/>
          <w:sz w:val="24"/>
          <w:szCs w:val="24"/>
          <w:shd w:val="clear" w:color="auto" w:fill="FFFFFF"/>
        </w:rPr>
        <w:t>活动及评价的能力</w:t>
      </w:r>
      <w:r>
        <w:rPr>
          <w:rFonts w:hint="eastAsia" w:ascii="仿宋" w:hAnsi="仿宋" w:eastAsia="仿宋" w:cs="仿宋"/>
          <w:kern w:val="0"/>
          <w:sz w:val="24"/>
          <w:szCs w:val="24"/>
          <w:shd w:val="clear" w:color="auto" w:fill="FFFFFF"/>
        </w:rPr>
        <w:t>；</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4.具备幼儿游戏活动的支持和引导能力</w:t>
      </w:r>
      <w:r>
        <w:rPr>
          <w:rFonts w:hint="eastAsia" w:ascii="仿宋" w:hAnsi="仿宋" w:eastAsia="仿宋" w:cs="仿宋"/>
          <w:kern w:val="0"/>
          <w:sz w:val="24"/>
          <w:szCs w:val="24"/>
          <w:shd w:val="clear" w:color="auto" w:fill="FFFFFF"/>
        </w:rPr>
        <w:t>；</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5.具备创设和利用利于幼儿成长、游戏的教育环境的能力</w:t>
      </w:r>
      <w:r>
        <w:rPr>
          <w:rFonts w:hint="eastAsia" w:ascii="仿宋" w:hAnsi="仿宋" w:eastAsia="仿宋" w:cs="仿宋"/>
          <w:kern w:val="0"/>
          <w:sz w:val="24"/>
          <w:szCs w:val="24"/>
          <w:shd w:val="clear" w:color="auto" w:fill="FFFFFF"/>
        </w:rPr>
        <w:t>；</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6.具备沟通和合作能力</w:t>
      </w:r>
      <w:r>
        <w:rPr>
          <w:rFonts w:hint="eastAsia" w:ascii="仿宋" w:hAnsi="仿宋" w:eastAsia="仿宋" w:cs="仿宋"/>
          <w:kern w:val="0"/>
          <w:sz w:val="24"/>
          <w:szCs w:val="24"/>
          <w:shd w:val="clear" w:color="auto" w:fill="FFFFFF"/>
        </w:rPr>
        <w:t>；</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7.具备弹、唱、跳、画、做、讲等专业技能</w:t>
      </w:r>
      <w:r>
        <w:rPr>
          <w:rFonts w:hint="eastAsia" w:ascii="仿宋" w:hAnsi="仿宋" w:eastAsia="仿宋" w:cs="仿宋"/>
          <w:kern w:val="0"/>
          <w:sz w:val="24"/>
          <w:szCs w:val="24"/>
          <w:shd w:val="clear" w:color="auto" w:fill="FFFFFF"/>
        </w:rPr>
        <w:t>；</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8.具备幼儿园课件制作及媒体应用技能</w:t>
      </w:r>
      <w:r>
        <w:rPr>
          <w:rFonts w:hint="eastAsia" w:ascii="仿宋" w:hAnsi="仿宋" w:eastAsia="仿宋" w:cs="仿宋"/>
          <w:kern w:val="0"/>
          <w:sz w:val="24"/>
          <w:szCs w:val="24"/>
          <w:shd w:val="clear" w:color="auto" w:fill="FFFFFF"/>
        </w:rPr>
        <w:t>。</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（三）素质结构</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1.具有科学的世界观、人生观和价值观；具有</w:t>
      </w:r>
      <w:r>
        <w:rPr>
          <w:rFonts w:hint="eastAsia" w:ascii="仿宋" w:hAnsi="仿宋" w:eastAsia="仿宋" w:cs="仿宋"/>
          <w:kern w:val="0"/>
          <w:sz w:val="24"/>
          <w:szCs w:val="24"/>
          <w:shd w:val="clear" w:color="auto" w:fill="FFFFFF"/>
        </w:rPr>
        <w:t>较强的</w:t>
      </w:r>
      <w:r>
        <w:rPr>
          <w:rFonts w:ascii="仿宋" w:hAnsi="仿宋" w:eastAsia="仿宋" w:cs="仿宋"/>
          <w:kern w:val="0"/>
          <w:sz w:val="24"/>
          <w:szCs w:val="24"/>
          <w:shd w:val="clear" w:color="auto" w:fill="FFFFFF"/>
        </w:rPr>
        <w:t>法律意识；</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2.具有爱心、耐心、细心、责任心；</w:t>
      </w:r>
    </w:p>
    <w:p>
      <w:pPr>
        <w:spacing w:line="360" w:lineRule="auto"/>
        <w:rPr>
          <w:rFonts w:ascii="仿宋" w:hAnsi="仿宋" w:eastAsia="仿宋" w:cs="仿宋"/>
          <w:kern w:val="0"/>
          <w:sz w:val="24"/>
          <w:szCs w:val="24"/>
          <w:shd w:val="clear" w:color="auto" w:fill="FFFFFF"/>
        </w:rPr>
      </w:pPr>
      <w:r>
        <w:rPr>
          <w:rFonts w:ascii="仿宋" w:hAnsi="仿宋" w:eastAsia="仿宋" w:cs="仿宋"/>
          <w:kern w:val="0"/>
          <w:sz w:val="24"/>
          <w:szCs w:val="24"/>
          <w:shd w:val="clear" w:color="auto" w:fill="FFFFFF"/>
        </w:rPr>
        <w:t>3.具有一定的创新意识、合作意识及人际沟通意识；</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4.</w:t>
      </w:r>
      <w:r>
        <w:rPr>
          <w:rFonts w:ascii="仿宋" w:hAnsi="仿宋" w:eastAsia="仿宋" w:cs="仿宋"/>
          <w:kern w:val="0"/>
          <w:sz w:val="24"/>
          <w:szCs w:val="24"/>
          <w:shd w:val="clear" w:color="auto" w:fill="FFFFFF"/>
        </w:rPr>
        <w:t>具有终身学习的意愿</w:t>
      </w:r>
      <w:r>
        <w:rPr>
          <w:rFonts w:hint="eastAsia" w:ascii="仿宋" w:hAnsi="仿宋" w:eastAsia="仿宋" w:cs="仿宋"/>
          <w:kern w:val="0"/>
          <w:sz w:val="24"/>
          <w:szCs w:val="24"/>
          <w:shd w:val="clear" w:color="auto" w:fill="FFFFFF"/>
        </w:rPr>
        <w:t>；</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5</w:t>
      </w:r>
      <w:r>
        <w:rPr>
          <w:rFonts w:ascii="仿宋" w:hAnsi="仿宋" w:eastAsia="仿宋" w:cs="仿宋"/>
          <w:kern w:val="0"/>
          <w:sz w:val="24"/>
          <w:szCs w:val="24"/>
          <w:shd w:val="clear" w:color="auto" w:fill="FFFFFF"/>
        </w:rPr>
        <w:t>.爱岗敬业</w:t>
      </w:r>
      <w:r>
        <w:rPr>
          <w:rFonts w:hint="eastAsia" w:ascii="仿宋" w:hAnsi="仿宋" w:eastAsia="仿宋" w:cs="仿宋"/>
          <w:kern w:val="0"/>
          <w:sz w:val="24"/>
          <w:szCs w:val="24"/>
          <w:shd w:val="clear" w:color="auto" w:fill="FFFFFF"/>
        </w:rPr>
        <w:t>、</w:t>
      </w:r>
      <w:r>
        <w:rPr>
          <w:rFonts w:ascii="仿宋" w:hAnsi="仿宋" w:eastAsia="仿宋" w:cs="仿宋"/>
          <w:kern w:val="0"/>
          <w:sz w:val="24"/>
          <w:szCs w:val="24"/>
          <w:shd w:val="clear" w:color="auto" w:fill="FFFFFF"/>
        </w:rPr>
        <w:t>乐观向上、热情开朗</w:t>
      </w:r>
      <w:r>
        <w:rPr>
          <w:rFonts w:hint="eastAsia" w:ascii="仿宋" w:hAnsi="仿宋" w:eastAsia="仿宋" w:cs="仿宋"/>
          <w:kern w:val="0"/>
          <w:sz w:val="24"/>
          <w:szCs w:val="24"/>
          <w:shd w:val="clear" w:color="auto" w:fill="FFFFFF"/>
        </w:rPr>
        <w:t>；</w:t>
      </w:r>
    </w:p>
    <w:p>
      <w:pPr>
        <w:spacing w:line="360" w:lineRule="auto"/>
        <w:rPr>
          <w:rFonts w:ascii="仿宋" w:hAnsi="仿宋" w:eastAsia="仿宋" w:cs="仿宋"/>
          <w:kern w:val="0"/>
          <w:sz w:val="24"/>
          <w:szCs w:val="24"/>
          <w:shd w:val="clear" w:color="auto" w:fill="FFFFFF"/>
        </w:rPr>
      </w:pPr>
      <w:r>
        <w:rPr>
          <w:rFonts w:hint="eastAsia" w:ascii="仿宋" w:hAnsi="仿宋" w:eastAsia="仿宋" w:cs="仿宋"/>
          <w:kern w:val="0"/>
          <w:sz w:val="24"/>
          <w:szCs w:val="24"/>
          <w:shd w:val="clear" w:color="auto" w:fill="FFFFFF"/>
        </w:rPr>
        <w:t>6</w:t>
      </w:r>
      <w:r>
        <w:rPr>
          <w:rFonts w:ascii="仿宋" w:hAnsi="仿宋" w:eastAsia="仿宋" w:cs="仿宋"/>
          <w:kern w:val="0"/>
          <w:sz w:val="24"/>
          <w:szCs w:val="24"/>
          <w:shd w:val="clear" w:color="auto" w:fill="FFFFFF"/>
        </w:rPr>
        <w:t>.语言规范健康，举止文明礼貌</w:t>
      </w:r>
      <w:r>
        <w:rPr>
          <w:rFonts w:hint="eastAsia" w:ascii="仿宋" w:hAnsi="仿宋" w:eastAsia="仿宋" w:cs="仿宋"/>
          <w:kern w:val="0"/>
          <w:sz w:val="24"/>
          <w:szCs w:val="24"/>
          <w:shd w:val="clear" w:color="auto" w:fill="FFFFFF"/>
        </w:rPr>
        <w:t>。</w:t>
      </w:r>
    </w:p>
    <w:p>
      <w:pPr>
        <w:pStyle w:val="2"/>
        <w:rPr>
          <w:rFonts w:ascii="仿宋" w:hAnsi="仿宋" w:eastAsia="仿宋" w:cs="仿宋"/>
          <w:color w:val="auto"/>
        </w:rPr>
      </w:pPr>
      <w:r>
        <w:rPr>
          <w:rFonts w:hint="eastAsia" w:ascii="仿宋" w:hAnsi="仿宋" w:eastAsia="仿宋" w:cs="仿宋"/>
          <w:color w:val="auto"/>
        </w:rPr>
        <w:t>三、核心岗位（群）分析</w:t>
      </w:r>
    </w:p>
    <w:tbl>
      <w:tblPr>
        <w:tblStyle w:val="8"/>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059"/>
        <w:gridCol w:w="2331"/>
        <w:gridCol w:w="186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657" w:type="dxa"/>
            <w:vAlign w:val="center"/>
          </w:tcPr>
          <w:p>
            <w:pPr>
              <w:spacing w:line="480" w:lineRule="exact"/>
              <w:jc w:val="center"/>
              <w:rPr>
                <w:rFonts w:ascii="仿宋" w:hAnsi="仿宋" w:eastAsia="仿宋" w:cs="仿宋"/>
                <w:sz w:val="24"/>
              </w:rPr>
            </w:pPr>
            <w:r>
              <w:rPr>
                <w:rFonts w:hint="eastAsia" w:ascii="仿宋" w:hAnsi="仿宋" w:eastAsia="仿宋" w:cs="仿宋"/>
                <w:sz w:val="24"/>
              </w:rPr>
              <w:t>序号</w:t>
            </w:r>
          </w:p>
        </w:tc>
        <w:tc>
          <w:tcPr>
            <w:tcW w:w="2059" w:type="dxa"/>
            <w:vAlign w:val="center"/>
          </w:tcPr>
          <w:p>
            <w:pPr>
              <w:spacing w:line="480" w:lineRule="exact"/>
              <w:jc w:val="center"/>
              <w:rPr>
                <w:rFonts w:ascii="仿宋" w:hAnsi="仿宋" w:eastAsia="仿宋" w:cs="仿宋"/>
                <w:sz w:val="24"/>
              </w:rPr>
            </w:pPr>
            <w:r>
              <w:rPr>
                <w:rFonts w:hint="eastAsia" w:ascii="仿宋" w:hAnsi="仿宋" w:eastAsia="仿宋" w:cs="仿宋"/>
                <w:sz w:val="24"/>
              </w:rPr>
              <w:t>核心岗位（群）</w:t>
            </w:r>
          </w:p>
        </w:tc>
        <w:tc>
          <w:tcPr>
            <w:tcW w:w="2331" w:type="dxa"/>
            <w:vAlign w:val="center"/>
          </w:tcPr>
          <w:p>
            <w:pPr>
              <w:spacing w:line="480" w:lineRule="exact"/>
              <w:jc w:val="center"/>
              <w:rPr>
                <w:rFonts w:ascii="仿宋" w:hAnsi="仿宋" w:eastAsia="仿宋" w:cs="仿宋"/>
                <w:sz w:val="24"/>
              </w:rPr>
            </w:pPr>
            <w:r>
              <w:rPr>
                <w:rFonts w:hint="eastAsia" w:ascii="仿宋" w:hAnsi="仿宋" w:eastAsia="仿宋" w:cs="仿宋"/>
                <w:sz w:val="24"/>
              </w:rPr>
              <w:t>素质能力要求</w:t>
            </w:r>
          </w:p>
        </w:tc>
        <w:tc>
          <w:tcPr>
            <w:tcW w:w="1860" w:type="dxa"/>
            <w:vAlign w:val="center"/>
          </w:tcPr>
          <w:p>
            <w:pPr>
              <w:spacing w:line="480" w:lineRule="exact"/>
              <w:jc w:val="center"/>
              <w:rPr>
                <w:rFonts w:ascii="仿宋" w:hAnsi="仿宋" w:eastAsia="仿宋" w:cs="仿宋"/>
                <w:sz w:val="24"/>
              </w:rPr>
            </w:pPr>
            <w:r>
              <w:rPr>
                <w:rFonts w:hint="eastAsia" w:ascii="仿宋" w:hAnsi="仿宋" w:eastAsia="仿宋" w:cs="仿宋"/>
                <w:sz w:val="24"/>
              </w:rPr>
              <w:t>专业核心课程</w:t>
            </w:r>
          </w:p>
        </w:tc>
        <w:tc>
          <w:tcPr>
            <w:tcW w:w="1581" w:type="dxa"/>
            <w:vAlign w:val="center"/>
          </w:tcPr>
          <w:p>
            <w:pPr>
              <w:spacing w:line="480" w:lineRule="exact"/>
              <w:jc w:val="center"/>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jc w:val="center"/>
        </w:trPr>
        <w:tc>
          <w:tcPr>
            <w:tcW w:w="657" w:type="dxa"/>
            <w:vAlign w:val="center"/>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2059" w:type="dxa"/>
            <w:vAlign w:val="center"/>
          </w:tcPr>
          <w:p>
            <w:pPr>
              <w:spacing w:line="480" w:lineRule="exact"/>
              <w:jc w:val="center"/>
              <w:rPr>
                <w:rFonts w:ascii="仿宋" w:hAnsi="仿宋" w:eastAsia="仿宋" w:cs="仿宋"/>
                <w:sz w:val="24"/>
              </w:rPr>
            </w:pPr>
            <w:r>
              <w:rPr>
                <w:rFonts w:hint="eastAsia" w:ascii="仿宋" w:hAnsi="仿宋" w:eastAsia="仿宋" w:cs="仿宋"/>
                <w:sz w:val="24"/>
              </w:rPr>
              <w:t>幼儿园教师       （核心岗位）</w:t>
            </w:r>
          </w:p>
        </w:tc>
        <w:tc>
          <w:tcPr>
            <w:tcW w:w="2331" w:type="dxa"/>
            <w:vAlign w:val="center"/>
          </w:tcPr>
          <w:p>
            <w:pPr>
              <w:jc w:val="center"/>
              <w:rPr>
                <w:rFonts w:ascii="仿宋" w:hAnsi="仿宋" w:eastAsia="仿宋" w:cs="仿宋"/>
                <w:sz w:val="24"/>
              </w:rPr>
            </w:pPr>
            <w:r>
              <w:rPr>
                <w:rFonts w:ascii="仿宋" w:hAnsi="仿宋" w:eastAsia="仿宋" w:cs="仿宋"/>
                <w:sz w:val="24"/>
                <w:shd w:val="clear" w:color="auto" w:fill="FFFFFF"/>
              </w:rPr>
              <w:t>掌握扎实的学前教育理论知识</w:t>
            </w:r>
            <w:r>
              <w:rPr>
                <w:rFonts w:hint="eastAsia" w:ascii="仿宋" w:hAnsi="仿宋" w:eastAsia="仿宋" w:cs="仿宋"/>
                <w:sz w:val="24"/>
                <w:shd w:val="clear" w:color="auto" w:fill="FFFFFF"/>
              </w:rPr>
              <w:t>与技能</w:t>
            </w:r>
          </w:p>
        </w:tc>
        <w:tc>
          <w:tcPr>
            <w:tcW w:w="1860" w:type="dxa"/>
            <w:vAlign w:val="center"/>
          </w:tcPr>
          <w:p>
            <w:pPr>
              <w:spacing w:line="480" w:lineRule="exact"/>
              <w:jc w:val="center"/>
              <w:rPr>
                <w:rFonts w:ascii="仿宋" w:hAnsi="仿宋" w:eastAsia="仿宋" w:cs="仿宋"/>
                <w:sz w:val="24"/>
              </w:rPr>
            </w:pPr>
            <w:r>
              <w:rPr>
                <w:rFonts w:hint="eastAsia" w:ascii="仿宋" w:hAnsi="仿宋" w:eastAsia="仿宋" w:cs="仿宋"/>
                <w:sz w:val="24"/>
              </w:rPr>
              <w:t>游戏、五大领域教法</w:t>
            </w:r>
          </w:p>
        </w:tc>
        <w:tc>
          <w:tcPr>
            <w:tcW w:w="1581" w:type="dxa"/>
            <w:vAlign w:val="center"/>
          </w:tcPr>
          <w:p>
            <w:pPr>
              <w:spacing w:line="480" w:lineRule="exact"/>
              <w:jc w:val="center"/>
              <w:rPr>
                <w:rFonts w:ascii="仿宋" w:hAnsi="仿宋" w:eastAsia="仿宋" w:cs="仿宋"/>
                <w:sz w:val="24"/>
              </w:rPr>
            </w:pPr>
            <w:r>
              <w:rPr>
                <w:rFonts w:hint="eastAsia" w:ascii="仿宋" w:hAnsi="仿宋" w:eastAsia="仿宋" w:cs="仿宋"/>
                <w:sz w:val="24"/>
              </w:rPr>
              <w:t>幼儿教师资格证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jc w:val="center"/>
        </w:trPr>
        <w:tc>
          <w:tcPr>
            <w:tcW w:w="657" w:type="dxa"/>
            <w:vAlign w:val="center"/>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2059" w:type="dxa"/>
            <w:vAlign w:val="center"/>
          </w:tcPr>
          <w:p>
            <w:pPr>
              <w:spacing w:line="480" w:lineRule="exact"/>
              <w:jc w:val="center"/>
              <w:rPr>
                <w:rFonts w:ascii="仿宋" w:hAnsi="仿宋" w:eastAsia="仿宋" w:cs="仿宋"/>
                <w:sz w:val="24"/>
              </w:rPr>
            </w:pPr>
            <w:r>
              <w:rPr>
                <w:rFonts w:hint="eastAsia" w:ascii="仿宋" w:hAnsi="仿宋" w:eastAsia="仿宋" w:cs="仿宋"/>
                <w:sz w:val="24"/>
              </w:rPr>
              <w:t>保育员</w:t>
            </w:r>
          </w:p>
        </w:tc>
        <w:tc>
          <w:tcPr>
            <w:tcW w:w="2331" w:type="dxa"/>
            <w:vAlign w:val="center"/>
          </w:tcPr>
          <w:p>
            <w:pPr>
              <w:spacing w:line="480" w:lineRule="exact"/>
              <w:jc w:val="center"/>
              <w:rPr>
                <w:rFonts w:ascii="仿宋" w:hAnsi="仿宋" w:eastAsia="仿宋" w:cs="仿宋"/>
                <w:sz w:val="24"/>
              </w:rPr>
            </w:pPr>
            <w:r>
              <w:rPr>
                <w:rFonts w:ascii="仿宋" w:hAnsi="仿宋" w:eastAsia="仿宋" w:cs="仿宋"/>
                <w:sz w:val="24"/>
                <w:shd w:val="clear" w:color="auto" w:fill="FFFFFF"/>
              </w:rPr>
              <w:t>掌握扎实的学前教育</w:t>
            </w:r>
            <w:r>
              <w:rPr>
                <w:rFonts w:hint="eastAsia" w:ascii="仿宋" w:hAnsi="仿宋" w:eastAsia="仿宋" w:cs="仿宋"/>
                <w:sz w:val="24"/>
                <w:shd w:val="clear" w:color="auto" w:fill="FFFFFF"/>
              </w:rPr>
              <w:t>保育理论与技能</w:t>
            </w:r>
          </w:p>
        </w:tc>
        <w:tc>
          <w:tcPr>
            <w:tcW w:w="1860" w:type="dxa"/>
            <w:vAlign w:val="center"/>
          </w:tcPr>
          <w:p>
            <w:pPr>
              <w:spacing w:line="480" w:lineRule="exact"/>
              <w:jc w:val="center"/>
              <w:rPr>
                <w:rFonts w:ascii="仿宋" w:hAnsi="仿宋" w:eastAsia="仿宋" w:cs="仿宋"/>
                <w:sz w:val="24"/>
              </w:rPr>
            </w:pPr>
            <w:r>
              <w:rPr>
                <w:rFonts w:hint="eastAsia" w:ascii="仿宋" w:hAnsi="仿宋" w:eastAsia="仿宋" w:cs="仿宋"/>
                <w:sz w:val="24"/>
              </w:rPr>
              <w:t>游戏、五大领域教法</w:t>
            </w:r>
          </w:p>
        </w:tc>
        <w:tc>
          <w:tcPr>
            <w:tcW w:w="1581" w:type="dxa"/>
            <w:vAlign w:val="center"/>
          </w:tcPr>
          <w:p>
            <w:pPr>
              <w:spacing w:line="480" w:lineRule="exact"/>
              <w:jc w:val="center"/>
              <w:rPr>
                <w:rFonts w:ascii="仿宋" w:hAnsi="仿宋" w:eastAsia="仿宋" w:cs="仿宋"/>
                <w:sz w:val="24"/>
              </w:rPr>
            </w:pPr>
            <w:r>
              <w:rPr>
                <w:rFonts w:hint="eastAsia" w:ascii="仿宋" w:hAnsi="仿宋" w:eastAsia="仿宋" w:cs="仿宋"/>
                <w:sz w:val="24"/>
              </w:rPr>
              <w:t>保育员（中级）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9" w:hRule="atLeast"/>
          <w:jc w:val="center"/>
        </w:trPr>
        <w:tc>
          <w:tcPr>
            <w:tcW w:w="657" w:type="dxa"/>
            <w:vAlign w:val="center"/>
          </w:tcPr>
          <w:p>
            <w:pPr>
              <w:spacing w:line="480" w:lineRule="exact"/>
              <w:jc w:val="center"/>
              <w:rPr>
                <w:rFonts w:ascii="仿宋" w:hAnsi="仿宋" w:eastAsia="仿宋" w:cs="仿宋"/>
                <w:sz w:val="24"/>
              </w:rPr>
            </w:pPr>
            <w:r>
              <w:rPr>
                <w:rFonts w:hint="eastAsia" w:ascii="仿宋" w:hAnsi="仿宋" w:eastAsia="仿宋" w:cs="仿宋"/>
                <w:sz w:val="24"/>
              </w:rPr>
              <w:t>3</w:t>
            </w:r>
          </w:p>
        </w:tc>
        <w:tc>
          <w:tcPr>
            <w:tcW w:w="2059" w:type="dxa"/>
            <w:vAlign w:val="center"/>
          </w:tcPr>
          <w:p>
            <w:pPr>
              <w:spacing w:line="480" w:lineRule="exact"/>
              <w:jc w:val="center"/>
              <w:rPr>
                <w:rFonts w:ascii="仿宋" w:hAnsi="仿宋" w:eastAsia="仿宋" w:cs="仿宋"/>
                <w:sz w:val="24"/>
              </w:rPr>
            </w:pPr>
            <w:r>
              <w:rPr>
                <w:rFonts w:hint="eastAsia" w:ascii="仿宋" w:hAnsi="仿宋" w:eastAsia="仿宋" w:cs="仿宋"/>
                <w:sz w:val="24"/>
              </w:rPr>
              <w:t>幼儿园园长</w:t>
            </w:r>
          </w:p>
        </w:tc>
        <w:tc>
          <w:tcPr>
            <w:tcW w:w="2331" w:type="dxa"/>
            <w:vAlign w:val="center"/>
          </w:tcPr>
          <w:p>
            <w:pPr>
              <w:spacing w:line="480" w:lineRule="exact"/>
              <w:jc w:val="center"/>
              <w:rPr>
                <w:rFonts w:ascii="仿宋" w:hAnsi="仿宋" w:eastAsia="仿宋" w:cs="仿宋"/>
                <w:sz w:val="24"/>
                <w:shd w:val="clear" w:color="auto" w:fill="FFFFFF"/>
              </w:rPr>
            </w:pPr>
            <w:r>
              <w:rPr>
                <w:rFonts w:ascii="仿宋" w:hAnsi="仿宋" w:eastAsia="仿宋" w:cs="仿宋"/>
                <w:sz w:val="24"/>
                <w:shd w:val="clear" w:color="auto" w:fill="FFFFFF"/>
              </w:rPr>
              <w:t>掌握扎实的学前教育理论知识</w:t>
            </w:r>
            <w:r>
              <w:rPr>
                <w:rFonts w:hint="eastAsia" w:ascii="仿宋" w:hAnsi="仿宋" w:eastAsia="仿宋" w:cs="仿宋"/>
                <w:sz w:val="24"/>
                <w:shd w:val="clear" w:color="auto" w:fill="FFFFFF"/>
              </w:rPr>
              <w:t>与技能</w:t>
            </w:r>
          </w:p>
        </w:tc>
        <w:tc>
          <w:tcPr>
            <w:tcW w:w="1860" w:type="dxa"/>
            <w:vAlign w:val="center"/>
          </w:tcPr>
          <w:p>
            <w:pPr>
              <w:spacing w:line="480" w:lineRule="exact"/>
              <w:jc w:val="center"/>
              <w:rPr>
                <w:rFonts w:ascii="仿宋" w:hAnsi="仿宋" w:eastAsia="仿宋" w:cs="仿宋"/>
                <w:sz w:val="24"/>
              </w:rPr>
            </w:pPr>
            <w:r>
              <w:rPr>
                <w:rFonts w:hint="eastAsia" w:ascii="仿宋" w:hAnsi="仿宋" w:eastAsia="仿宋" w:cs="仿宋"/>
                <w:sz w:val="24"/>
              </w:rPr>
              <w:t>游戏、五大领域教法</w:t>
            </w:r>
          </w:p>
        </w:tc>
        <w:tc>
          <w:tcPr>
            <w:tcW w:w="1581" w:type="dxa"/>
            <w:vAlign w:val="center"/>
          </w:tcPr>
          <w:p>
            <w:pPr>
              <w:spacing w:line="480" w:lineRule="exact"/>
              <w:jc w:val="center"/>
              <w:rPr>
                <w:rFonts w:ascii="仿宋" w:hAnsi="仿宋" w:eastAsia="仿宋" w:cs="仿宋"/>
                <w:sz w:val="24"/>
              </w:rPr>
            </w:pPr>
            <w:r>
              <w:rPr>
                <w:rFonts w:hint="eastAsia" w:ascii="仿宋" w:hAnsi="仿宋" w:eastAsia="仿宋" w:cs="仿宋"/>
                <w:sz w:val="24"/>
              </w:rPr>
              <w:t>幼儿园园长资格证</w:t>
            </w:r>
          </w:p>
        </w:tc>
      </w:tr>
    </w:tbl>
    <w:p>
      <w:pPr>
        <w:pStyle w:val="2"/>
        <w:spacing w:before="0" w:beforeLines="0" w:after="0" w:afterLines="0" w:line="500" w:lineRule="exact"/>
        <w:rPr>
          <w:rFonts w:ascii="仿宋" w:hAnsi="仿宋" w:eastAsia="仿宋" w:cs="仿宋"/>
          <w:color w:val="auto"/>
        </w:rPr>
      </w:pP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四、毕业条件</w:t>
      </w:r>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必须取得本专业规定的156学分；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其中，必须取得普通话等级证书（二级乙等以上含二级乙等）；必须取得教育部门或人社部门颁发的保育员中级证书。以上两个证书，在高中阶段已经取得的，可直接计相应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限选6学分（在所提供的课程中限选6学分）。</w:t>
      </w:r>
    </w:p>
    <w:p>
      <w:pPr>
        <w:widowControl/>
        <w:spacing w:line="500" w:lineRule="exact"/>
        <w:jc w:val="left"/>
        <w:rPr>
          <w:rFonts w:ascii="仿宋" w:hAnsi="仿宋" w:eastAsia="仿宋" w:cs="仿宋"/>
          <w:kern w:val="0"/>
          <w:sz w:val="24"/>
          <w:szCs w:val="22"/>
        </w:rPr>
      </w:pPr>
      <w:r>
        <w:rPr>
          <w:rFonts w:hint="eastAsia" w:ascii="仿宋" w:hAnsi="仿宋" w:eastAsia="仿宋" w:cs="仿宋"/>
          <w:b/>
          <w:kern w:val="0"/>
          <w:sz w:val="24"/>
        </w:rPr>
        <w:t>5.技能过关：</w:t>
      </w:r>
      <w:r>
        <w:rPr>
          <w:rFonts w:hint="eastAsia" w:ascii="仿宋" w:hAnsi="仿宋" w:eastAsia="仿宋" w:cs="仿宋"/>
          <w:kern w:val="0"/>
          <w:sz w:val="24"/>
        </w:rPr>
        <w:t>在各门课程考核合格的基础之上，毕业前需要进行9项技能的专项考核。</w:t>
      </w:r>
      <w:r>
        <w:rPr>
          <w:rFonts w:hint="eastAsia" w:ascii="仿宋" w:hAnsi="仿宋" w:eastAsia="仿宋" w:cs="仿宋"/>
          <w:kern w:val="0"/>
          <w:sz w:val="24"/>
          <w:szCs w:val="22"/>
        </w:rPr>
        <w:t>书法、课件制作、幼儿故事讲述、幼儿歌曲表演、幼儿歌曲弹唱、美术技能（简笔画、手工制作）、活动设计实训（主题网络图设计、教案、试讲、说课），技能在相应学期末随课程进行训练，期末组织专项技能考核。各项技能考核合格后颁发相应技能的合格证书，方可毕业。</w:t>
      </w:r>
    </w:p>
    <w:p>
      <w:pPr>
        <w:widowControl/>
        <w:spacing w:line="500" w:lineRule="exact"/>
        <w:jc w:val="left"/>
        <w:rPr>
          <w:rFonts w:ascii="仿宋" w:hAnsi="仿宋" w:eastAsia="仿宋" w:cs="仿宋"/>
          <w:kern w:val="0"/>
          <w:sz w:val="24"/>
          <w:szCs w:val="22"/>
        </w:rPr>
      </w:pPr>
      <w:r>
        <w:rPr>
          <w:rFonts w:hint="eastAsia" w:ascii="仿宋" w:hAnsi="仿宋" w:eastAsia="仿宋" w:cs="仿宋"/>
          <w:b/>
          <w:kern w:val="0"/>
          <w:sz w:val="24"/>
          <w:szCs w:val="22"/>
        </w:rPr>
        <w:t>6.教育见习：</w:t>
      </w:r>
      <w:r>
        <w:rPr>
          <w:rFonts w:hint="eastAsia" w:ascii="仿宋" w:hAnsi="仿宋" w:eastAsia="仿宋" w:cs="仿宋"/>
          <w:kern w:val="0"/>
          <w:sz w:val="24"/>
          <w:szCs w:val="22"/>
        </w:rPr>
        <w:t>必须按时参加本专业统一安排的教育见习，并认真完成各项见习任务，方可毕业。</w:t>
      </w:r>
    </w:p>
    <w:p>
      <w:pPr>
        <w:pStyle w:val="2"/>
        <w:spacing w:before="0" w:beforeLines="0" w:after="0" w:afterLines="0" w:line="360" w:lineRule="auto"/>
        <w:rPr>
          <w:rFonts w:ascii="仿宋" w:hAnsi="仿宋" w:eastAsia="仿宋" w:cs="仿宋"/>
          <w:color w:val="auto"/>
        </w:rPr>
      </w:pPr>
    </w:p>
    <w:p>
      <w:pPr>
        <w:pStyle w:val="2"/>
        <w:spacing w:before="0" w:beforeLines="0" w:after="0" w:afterLines="0" w:line="360" w:lineRule="auto"/>
        <w:rPr>
          <w:rFonts w:ascii="仿宋" w:hAnsi="仿宋" w:eastAsia="仿宋" w:cs="仿宋"/>
          <w:color w:val="auto"/>
        </w:rPr>
      </w:pPr>
      <w:r>
        <w:rPr>
          <w:rFonts w:hint="eastAsia" w:ascii="仿宋" w:hAnsi="仿宋" w:eastAsia="仿宋" w:cs="仿宋"/>
          <w:color w:val="auto"/>
        </w:rPr>
        <w:t xml:space="preserve">五、职业能力与学习内容分析 </w:t>
      </w:r>
    </w:p>
    <w:p>
      <w:pPr>
        <w:spacing w:line="500" w:lineRule="exact"/>
        <w:rPr>
          <w:rFonts w:ascii="仿宋" w:hAnsi="仿宋" w:eastAsia="仿宋" w:cs="仿宋"/>
          <w:b/>
          <w:sz w:val="24"/>
        </w:rPr>
      </w:pPr>
      <w:r>
        <w:rPr>
          <w:rFonts w:hint="eastAsia" w:ascii="仿宋" w:hAnsi="仿宋" w:eastAsia="仿宋" w:cs="仿宋"/>
          <w:b/>
          <w:sz w:val="24"/>
        </w:rPr>
        <w:t>1．公共基础课</w:t>
      </w:r>
    </w:p>
    <w:tbl>
      <w:tblPr>
        <w:tblStyle w:val="8"/>
        <w:tblW w:w="911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460"/>
        <w:gridCol w:w="2616"/>
        <w:gridCol w:w="1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902"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职业基本素质</w:t>
            </w:r>
          </w:p>
        </w:tc>
        <w:tc>
          <w:tcPr>
            <w:tcW w:w="246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课程</w:t>
            </w:r>
          </w:p>
        </w:tc>
        <w:tc>
          <w:tcPr>
            <w:tcW w:w="2616"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主要学习内容</w:t>
            </w:r>
          </w:p>
        </w:tc>
        <w:tc>
          <w:tcPr>
            <w:tcW w:w="114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84"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 w:val="20"/>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246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 w:val="20"/>
                <w:szCs w:val="21"/>
              </w:rPr>
            </w:pP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 w:val="20"/>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140" w:type="dxa"/>
            <w:vMerge w:val="restart"/>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13"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 w:val="20"/>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246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《毛泽东思想和中国特色社会主义理论体系概论》</w:t>
            </w: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 w:val="20"/>
                <w:szCs w:val="21"/>
              </w:rPr>
            </w:pPr>
            <w:r>
              <w:rPr>
                <w:rFonts w:hint="eastAsia" w:ascii="仿宋" w:hAnsi="仿宋" w:eastAsia="仿宋" w:cs="仿宋"/>
                <w:szCs w:val="21"/>
              </w:rPr>
              <w:t>3.习近平新时代中国特色社会主义思想</w:t>
            </w:r>
          </w:p>
        </w:tc>
        <w:tc>
          <w:tcPr>
            <w:tcW w:w="114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246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《形势与政策》</w:t>
            </w: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政治建设、经济建设、文化建设、社会建设、生态文明建设、军事发展、国际外交变化、台海问题、南海问题。</w:t>
            </w:r>
          </w:p>
        </w:tc>
        <w:tc>
          <w:tcPr>
            <w:tcW w:w="114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20"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246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《铸牢中华民族共同体意识》</w:t>
            </w: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14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51" w:hRule="atLeast"/>
          <w:jc w:val="center"/>
        </w:trPr>
        <w:tc>
          <w:tcPr>
            <w:tcW w:w="2902" w:type="dxa"/>
            <w:noWrap/>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2460"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《信息技术》</w:t>
            </w:r>
          </w:p>
        </w:tc>
        <w:tc>
          <w:tcPr>
            <w:tcW w:w="2616" w:type="dxa"/>
            <w:noWrap/>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140"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 w:val="20"/>
                <w:szCs w:val="21"/>
              </w:rPr>
            </w:pPr>
            <w:r>
              <w:rPr>
                <w:rFonts w:hint="eastAsia" w:ascii="仿宋" w:hAnsi="仿宋" w:eastAsia="仿宋" w:cs="仿宋"/>
                <w:kern w:val="0"/>
                <w:szCs w:val="21"/>
              </w:rPr>
              <w:t>《劳动教育》</w:t>
            </w:r>
          </w:p>
        </w:tc>
        <w:tc>
          <w:tcPr>
            <w:tcW w:w="2616" w:type="dxa"/>
            <w:noWrap/>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140" w:type="dxa"/>
            <w:noWrap/>
            <w:vAlign w:val="center"/>
          </w:tcPr>
          <w:p>
            <w:pPr>
              <w:tabs>
                <w:tab w:val="center" w:pos="4153"/>
                <w:tab w:val="right" w:pos="8306"/>
              </w:tabs>
              <w:snapToGrid w:val="0"/>
              <w:spacing w:line="300" w:lineRule="exact"/>
              <w:rPr>
                <w:rFonts w:ascii="仿宋" w:hAnsi="仿宋" w:eastAsia="仿宋" w:cs="仿宋"/>
                <w:sz w:val="20"/>
                <w:szCs w:val="21"/>
              </w:rPr>
            </w:pPr>
            <w:r>
              <w:rPr>
                <w:rFonts w:hint="eastAsia" w:ascii="仿宋" w:hAnsi="仿宋" w:eastAsia="仿宋" w:cs="仿宋"/>
                <w:szCs w:val="21"/>
              </w:rPr>
              <w:t>各教学系部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jc w:val="center"/>
        </w:trPr>
        <w:tc>
          <w:tcPr>
            <w:tcW w:w="2902" w:type="dxa"/>
            <w:noWrap/>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2460"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02" w:type="dxa"/>
            <w:noWrap/>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《体育》</w:t>
            </w:r>
          </w:p>
        </w:tc>
        <w:tc>
          <w:tcPr>
            <w:tcW w:w="2616" w:type="dxa"/>
            <w:noWrap/>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2460"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2616" w:type="dxa"/>
            <w:noWrap/>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5" w:hRule="atLeast"/>
          <w:jc w:val="center"/>
        </w:trPr>
        <w:tc>
          <w:tcPr>
            <w:tcW w:w="2902"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2460" w:type="dxa"/>
            <w:noWrap/>
            <w:vAlign w:val="center"/>
          </w:tcPr>
          <w:p>
            <w:pPr>
              <w:tabs>
                <w:tab w:val="center" w:pos="4153"/>
                <w:tab w:val="right" w:pos="8306"/>
              </w:tabs>
              <w:snapToGrid w:val="0"/>
              <w:spacing w:line="360" w:lineRule="exact"/>
              <w:jc w:val="center"/>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jc w:val="center"/>
        </w:trPr>
        <w:tc>
          <w:tcPr>
            <w:tcW w:w="2902" w:type="dxa"/>
            <w:noWrap/>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《军事理论》</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《创新创业基础（理论）》</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《军事训练》</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bl>
    <w:p>
      <w:pPr>
        <w:spacing w:line="500" w:lineRule="exact"/>
        <w:outlineLvl w:val="2"/>
        <w:rPr>
          <w:rFonts w:ascii="仿宋" w:hAnsi="仿宋" w:eastAsia="仿宋" w:cs="仿宋"/>
          <w:b/>
          <w:sz w:val="24"/>
        </w:rPr>
      </w:pPr>
      <w:r>
        <w:rPr>
          <w:rFonts w:hint="eastAsia" w:ascii="仿宋" w:hAnsi="仿宋" w:eastAsia="仿宋" w:cs="仿宋"/>
          <w:b/>
          <w:sz w:val="24"/>
        </w:rPr>
        <w:t>2．专业基础课</w:t>
      </w:r>
    </w:p>
    <w:tbl>
      <w:tblPr>
        <w:tblStyle w:val="8"/>
        <w:tblW w:w="9030"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667"/>
        <w:gridCol w:w="28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2544"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3667"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2819"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2544"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⑴保育儿童</w:t>
            </w:r>
          </w:p>
        </w:tc>
        <w:tc>
          <w:tcPr>
            <w:tcW w:w="366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《学前儿童卫生与保健》</w:t>
            </w:r>
          </w:p>
        </w:tc>
        <w:tc>
          <w:tcPr>
            <w:tcW w:w="2819"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⑴婴幼儿卫生保健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44"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⑵分析婴幼儿心理与行为</w:t>
            </w:r>
          </w:p>
        </w:tc>
        <w:tc>
          <w:tcPr>
            <w:tcW w:w="366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《学前儿童发展心理学》</w:t>
            </w:r>
          </w:p>
        </w:tc>
        <w:tc>
          <w:tcPr>
            <w:tcW w:w="2819"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⑵学前儿童心理发展规律与特点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44"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⑶</w:t>
            </w:r>
            <w:r>
              <w:rPr>
                <w:rFonts w:hint="eastAsia" w:ascii="仿宋" w:hAnsi="仿宋" w:eastAsia="仿宋" w:cs="仿宋"/>
                <w:szCs w:val="21"/>
              </w:rPr>
              <w:t>教育活动的计划与实施</w:t>
            </w:r>
          </w:p>
        </w:tc>
        <w:tc>
          <w:tcPr>
            <w:tcW w:w="366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《学前教育学》、《幼儿园课程论》</w:t>
            </w:r>
          </w:p>
        </w:tc>
        <w:tc>
          <w:tcPr>
            <w:tcW w:w="2819" w:type="dxa"/>
          </w:tcPr>
          <w:p>
            <w:pPr>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⑶幼教活动计划及课程设计理论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2544" w:type="dxa"/>
            <w:vAlign w:val="center"/>
          </w:tcPr>
          <w:p>
            <w:pPr>
              <w:spacing w:before="156" w:beforeLines="50" w:after="156" w:afterLines="50"/>
              <w:rPr>
                <w:rFonts w:ascii="仿宋" w:hAnsi="仿宋" w:eastAsia="仿宋" w:cs="仿宋"/>
                <w:kern w:val="0"/>
                <w:szCs w:val="21"/>
              </w:rPr>
            </w:pPr>
            <w:r>
              <w:rPr>
                <w:rFonts w:ascii="仿宋" w:hAnsi="仿宋" w:eastAsia="仿宋" w:cs="仿宋"/>
              </w:rPr>
              <w:t>⑷</w:t>
            </w:r>
            <w:r>
              <w:rPr>
                <w:rFonts w:hint="eastAsia" w:ascii="仿宋" w:hAnsi="仿宋" w:eastAsia="仿宋" w:cs="仿宋"/>
              </w:rPr>
              <w:t>儿</w:t>
            </w:r>
            <w:r>
              <w:rPr>
                <w:rFonts w:hint="eastAsia" w:ascii="仿宋" w:hAnsi="仿宋" w:eastAsia="仿宋" w:cs="仿宋"/>
                <w:szCs w:val="21"/>
              </w:rPr>
              <w:t>童歌曲弹唱</w:t>
            </w:r>
          </w:p>
        </w:tc>
        <w:tc>
          <w:tcPr>
            <w:tcW w:w="3667" w:type="dxa"/>
            <w:vAlign w:val="center"/>
          </w:tcPr>
          <w:p>
            <w:pPr>
              <w:tabs>
                <w:tab w:val="center" w:pos="4153"/>
                <w:tab w:val="right" w:pos="8306"/>
              </w:tabs>
              <w:snapToGrid w:val="0"/>
              <w:spacing w:before="156" w:beforeLines="50" w:after="156" w:afterLines="50" w:line="300" w:lineRule="exact"/>
              <w:jc w:val="left"/>
              <w:rPr>
                <w:rFonts w:ascii="仿宋" w:hAnsi="仿宋" w:eastAsia="仿宋" w:cs="仿宋"/>
                <w:kern w:val="0"/>
                <w:szCs w:val="21"/>
              </w:rPr>
            </w:pPr>
            <w:r>
              <w:rPr>
                <w:rFonts w:hint="eastAsia" w:ascii="仿宋" w:hAnsi="仿宋" w:eastAsia="仿宋" w:cs="仿宋"/>
                <w:kern w:val="0"/>
                <w:szCs w:val="21"/>
              </w:rPr>
              <w:t>《幼儿教师音乐技能》</w:t>
            </w:r>
          </w:p>
        </w:tc>
        <w:tc>
          <w:tcPr>
            <w:tcW w:w="2819"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rPr>
              <w:t>⑷</w:t>
            </w:r>
            <w:r>
              <w:rPr>
                <w:rFonts w:hint="eastAsia" w:ascii="仿宋" w:hAnsi="仿宋" w:eastAsia="仿宋" w:cs="仿宋"/>
              </w:rPr>
              <w:t xml:space="preserve"> 基础乐理、视唱练耳、声乐与儿歌弹唱、钢琴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544"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rPr>
              <w:t>⑸</w:t>
            </w:r>
            <w:r>
              <w:rPr>
                <w:rFonts w:hint="eastAsia" w:ascii="仿宋" w:hAnsi="仿宋" w:eastAsia="仿宋" w:cs="仿宋"/>
                <w:szCs w:val="21"/>
              </w:rPr>
              <w:t>儿童舞蹈表演与创编</w:t>
            </w:r>
          </w:p>
        </w:tc>
        <w:tc>
          <w:tcPr>
            <w:tcW w:w="3667"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《幼儿教师舞蹈技能》</w:t>
            </w:r>
          </w:p>
        </w:tc>
        <w:tc>
          <w:tcPr>
            <w:tcW w:w="2819"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⑸舞蹈基础及幼儿舞蹈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44" w:type="dxa"/>
          </w:tcPr>
          <w:p>
            <w:pPr>
              <w:pStyle w:val="10"/>
              <w:spacing w:before="156" w:beforeLines="50" w:after="156" w:afterLines="50"/>
              <w:ind w:firstLine="0" w:firstLineChars="0"/>
              <w:jc w:val="left"/>
              <w:rPr>
                <w:rFonts w:ascii="仿宋" w:hAnsi="仿宋" w:eastAsia="仿宋" w:cs="仿宋"/>
                <w:kern w:val="0"/>
                <w:szCs w:val="21"/>
              </w:rPr>
            </w:pPr>
            <w:r>
              <w:rPr>
                <w:rFonts w:hint="eastAsia" w:ascii="仿宋" w:hAnsi="仿宋" w:eastAsia="仿宋" w:cs="仿宋"/>
              </w:rPr>
              <w:t xml:space="preserve">⑹ </w:t>
            </w:r>
            <w:r>
              <w:rPr>
                <w:rFonts w:hint="eastAsia" w:ascii="仿宋" w:hAnsi="仿宋" w:eastAsia="仿宋" w:cs="仿宋"/>
                <w:szCs w:val="21"/>
              </w:rPr>
              <w:t>绘画</w:t>
            </w:r>
          </w:p>
        </w:tc>
        <w:tc>
          <w:tcPr>
            <w:tcW w:w="3667"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《幼儿教师美术技能1》</w:t>
            </w:r>
          </w:p>
        </w:tc>
        <w:tc>
          <w:tcPr>
            <w:tcW w:w="2819" w:type="dxa"/>
          </w:tcPr>
          <w:p>
            <w:pPr>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⑹儿童简笔画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trPr>
        <w:tc>
          <w:tcPr>
            <w:tcW w:w="2544" w:type="dxa"/>
          </w:tcPr>
          <w:p>
            <w:pPr>
              <w:pStyle w:val="10"/>
              <w:spacing w:before="156" w:beforeLines="50" w:after="156" w:afterLines="50"/>
              <w:ind w:firstLine="0" w:firstLineChars="0"/>
              <w:jc w:val="left"/>
              <w:rPr>
                <w:rFonts w:ascii="仿宋" w:hAnsi="仿宋" w:eastAsia="仿宋" w:cs="仿宋"/>
                <w:kern w:val="0"/>
                <w:szCs w:val="21"/>
              </w:rPr>
            </w:pPr>
            <w:r>
              <w:rPr>
                <w:rFonts w:hint="eastAsia" w:ascii="仿宋" w:hAnsi="仿宋" w:eastAsia="仿宋" w:cs="仿宋"/>
                <w:szCs w:val="21"/>
              </w:rPr>
              <w:t>⑺</w:t>
            </w:r>
            <w:r>
              <w:rPr>
                <w:rFonts w:hint="eastAsia" w:ascii="仿宋" w:hAnsi="仿宋" w:eastAsia="仿宋" w:cs="仿宋"/>
                <w:kern w:val="0"/>
                <w:szCs w:val="21"/>
              </w:rPr>
              <w:t>手工制作</w:t>
            </w:r>
          </w:p>
        </w:tc>
        <w:tc>
          <w:tcPr>
            <w:tcW w:w="3667"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《幼儿教师美术技能2》</w:t>
            </w:r>
          </w:p>
        </w:tc>
        <w:tc>
          <w:tcPr>
            <w:tcW w:w="2819" w:type="dxa"/>
          </w:tcPr>
          <w:p>
            <w:pPr>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szCs w:val="21"/>
              </w:rPr>
              <w:t>⑺</w:t>
            </w:r>
            <w:r>
              <w:rPr>
                <w:rFonts w:hint="eastAsia" w:ascii="仿宋" w:hAnsi="仿宋" w:eastAsia="仿宋" w:cs="仿宋"/>
                <w:kern w:val="0"/>
                <w:szCs w:val="21"/>
              </w:rPr>
              <w:t>玩教具制作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2544" w:type="dxa"/>
          </w:tcPr>
          <w:p>
            <w:pPr>
              <w:pStyle w:val="10"/>
              <w:spacing w:before="156" w:beforeLines="50" w:after="156" w:afterLines="50"/>
              <w:ind w:firstLine="0" w:firstLineChars="0"/>
              <w:jc w:val="left"/>
              <w:rPr>
                <w:rFonts w:ascii="仿宋" w:hAnsi="仿宋" w:eastAsia="仿宋" w:cs="仿宋"/>
                <w:kern w:val="0"/>
                <w:szCs w:val="21"/>
              </w:rPr>
            </w:pPr>
            <w:r>
              <w:rPr>
                <w:rFonts w:hint="eastAsia" w:ascii="仿宋" w:hAnsi="仿宋" w:eastAsia="仿宋" w:cs="仿宋"/>
                <w:szCs w:val="21"/>
              </w:rPr>
              <w:t>⑻讲故事</w:t>
            </w:r>
          </w:p>
        </w:tc>
        <w:tc>
          <w:tcPr>
            <w:tcW w:w="3667"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《幼儿文学》</w:t>
            </w:r>
          </w:p>
        </w:tc>
        <w:tc>
          <w:tcPr>
            <w:tcW w:w="2819" w:type="dxa"/>
          </w:tcPr>
          <w:p>
            <w:pPr>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szCs w:val="21"/>
              </w:rPr>
              <w:t>⑻幼儿诗歌、散文、故事等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544"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⑼</w:t>
            </w:r>
            <w:r>
              <w:rPr>
                <w:rFonts w:hint="eastAsia" w:ascii="仿宋" w:hAnsi="仿宋" w:eastAsia="仿宋" w:cs="仿宋"/>
                <w:kern w:val="0"/>
                <w:szCs w:val="21"/>
              </w:rPr>
              <w:t>幼儿园课件制作</w:t>
            </w:r>
          </w:p>
        </w:tc>
        <w:tc>
          <w:tcPr>
            <w:tcW w:w="3667"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《现代教育技术》（幼儿园课件制作）</w:t>
            </w:r>
          </w:p>
        </w:tc>
        <w:tc>
          <w:tcPr>
            <w:tcW w:w="2819"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szCs w:val="21"/>
              </w:rPr>
              <w:t>⑼五大领域教育活动</w:t>
            </w:r>
            <w:r>
              <w:rPr>
                <w:rFonts w:hint="eastAsia" w:ascii="仿宋" w:hAnsi="仿宋" w:eastAsia="仿宋" w:cs="仿宋"/>
                <w:kern w:val="0"/>
                <w:szCs w:val="21"/>
              </w:rPr>
              <w:t>课件制作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2544" w:type="dxa"/>
          </w:tcPr>
          <w:p>
            <w:pPr>
              <w:pStyle w:val="10"/>
              <w:spacing w:before="156" w:beforeLines="50" w:after="156" w:afterLines="50"/>
              <w:ind w:firstLine="0" w:firstLineChars="0"/>
              <w:jc w:val="left"/>
              <w:rPr>
                <w:rFonts w:ascii="仿宋" w:hAnsi="仿宋" w:eastAsia="仿宋" w:cs="仿宋"/>
                <w:szCs w:val="21"/>
              </w:rPr>
            </w:pPr>
            <w:r>
              <w:rPr>
                <w:rFonts w:hint="eastAsia" w:ascii="仿宋" w:hAnsi="仿宋" w:eastAsia="仿宋" w:cs="仿宋"/>
                <w:szCs w:val="21"/>
              </w:rPr>
              <w:t>⑽环境利用与创设</w:t>
            </w:r>
          </w:p>
        </w:tc>
        <w:tc>
          <w:tcPr>
            <w:tcW w:w="3667"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《幼儿教师美术技能3》</w:t>
            </w:r>
          </w:p>
        </w:tc>
        <w:tc>
          <w:tcPr>
            <w:tcW w:w="2819" w:type="dxa"/>
          </w:tcPr>
          <w:p>
            <w:pPr>
              <w:tabs>
                <w:tab w:val="center" w:pos="4153"/>
                <w:tab w:val="right" w:pos="8306"/>
              </w:tabs>
              <w:snapToGrid w:val="0"/>
              <w:spacing w:before="156" w:beforeLines="50" w:after="156" w:afterLines="50" w:line="300" w:lineRule="exact"/>
              <w:ind w:right="-153" w:rightChars="-73"/>
              <w:outlineLvl w:val="3"/>
              <w:rPr>
                <w:rFonts w:ascii="仿宋" w:hAnsi="仿宋" w:eastAsia="仿宋" w:cs="仿宋"/>
                <w:szCs w:val="21"/>
              </w:rPr>
            </w:pPr>
            <w:r>
              <w:rPr>
                <w:rFonts w:hint="eastAsia" w:ascii="仿宋" w:hAnsi="仿宋" w:eastAsia="仿宋" w:cs="仿宋"/>
                <w:szCs w:val="21"/>
              </w:rPr>
              <w:t>⑽幼儿园环境利用与创设</w:t>
            </w:r>
          </w:p>
        </w:tc>
      </w:tr>
    </w:tbl>
    <w:p>
      <w:pPr>
        <w:spacing w:line="500" w:lineRule="exact"/>
        <w:outlineLvl w:val="2"/>
        <w:rPr>
          <w:rFonts w:ascii="仿宋" w:hAnsi="仿宋" w:eastAsia="仿宋" w:cs="仿宋"/>
          <w:b/>
          <w:sz w:val="24"/>
        </w:rPr>
      </w:pPr>
    </w:p>
    <w:p>
      <w:pPr>
        <w:spacing w:line="500" w:lineRule="exact"/>
        <w:outlineLvl w:val="2"/>
        <w:rPr>
          <w:rFonts w:ascii="仿宋" w:hAnsi="仿宋" w:eastAsia="仿宋" w:cs="仿宋"/>
          <w:b/>
          <w:sz w:val="24"/>
        </w:rPr>
      </w:pPr>
      <w:r>
        <w:rPr>
          <w:rFonts w:hint="eastAsia" w:ascii="仿宋" w:hAnsi="仿宋" w:eastAsia="仿宋" w:cs="仿宋"/>
          <w:b/>
          <w:sz w:val="24"/>
        </w:rPr>
        <w:t>3．专业核心课</w:t>
      </w:r>
    </w:p>
    <w:tbl>
      <w:tblPr>
        <w:tblStyle w:val="8"/>
        <w:tblW w:w="9030"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473"/>
        <w:gridCol w:w="24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347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2497"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06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⑴设计与实施幼儿游戏</w:t>
            </w:r>
          </w:p>
        </w:tc>
        <w:tc>
          <w:tcPr>
            <w:tcW w:w="3473" w:type="dxa"/>
            <w:vAlign w:val="center"/>
          </w:tcPr>
          <w:p>
            <w:pPr>
              <w:widowControl/>
              <w:jc w:val="center"/>
              <w:rPr>
                <w:rFonts w:ascii="仿宋" w:hAnsi="仿宋" w:eastAsia="仿宋" w:cs="仿宋"/>
                <w:kern w:val="0"/>
                <w:sz w:val="20"/>
              </w:rPr>
            </w:pPr>
            <w:r>
              <w:rPr>
                <w:rFonts w:hint="eastAsia" w:ascii="仿宋" w:hAnsi="仿宋" w:eastAsia="仿宋" w:cs="仿宋"/>
                <w:kern w:val="0"/>
                <w:sz w:val="20"/>
              </w:rPr>
              <w:t>幼儿园游戏设计与实施</w:t>
            </w:r>
          </w:p>
        </w:tc>
        <w:tc>
          <w:tcPr>
            <w:tcW w:w="249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⑴幼儿各类游戏设计与实施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3060" w:type="dxa"/>
            <w:vMerge w:val="restart"/>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⑵设计实施</w:t>
            </w:r>
            <w:r>
              <w:rPr>
                <w:rFonts w:hint="eastAsia" w:ascii="仿宋" w:hAnsi="仿宋" w:eastAsia="仿宋" w:cs="仿宋"/>
                <w:szCs w:val="21"/>
              </w:rPr>
              <w:t>五大领域教学活动</w:t>
            </w:r>
          </w:p>
        </w:tc>
        <w:tc>
          <w:tcPr>
            <w:tcW w:w="3473" w:type="dxa"/>
            <w:vAlign w:val="center"/>
          </w:tcPr>
          <w:p>
            <w:pPr>
              <w:jc w:val="center"/>
              <w:rPr>
                <w:rFonts w:ascii="仿宋" w:hAnsi="仿宋" w:eastAsia="仿宋" w:cs="仿宋"/>
                <w:kern w:val="0"/>
                <w:sz w:val="20"/>
              </w:rPr>
            </w:pPr>
            <w:r>
              <w:rPr>
                <w:rFonts w:hint="eastAsia" w:ascii="仿宋" w:hAnsi="仿宋" w:eastAsia="仿宋" w:cs="仿宋"/>
                <w:kern w:val="0"/>
                <w:sz w:val="20"/>
              </w:rPr>
              <w:t>学前儿童语言教育</w:t>
            </w:r>
          </w:p>
        </w:tc>
        <w:tc>
          <w:tcPr>
            <w:tcW w:w="2497" w:type="dxa"/>
            <w:vMerge w:val="restart"/>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⑵教学活动设计、实施及评价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c>
          <w:tcPr>
            <w:tcW w:w="3473" w:type="dxa"/>
            <w:vAlign w:val="center"/>
          </w:tcPr>
          <w:p>
            <w:pPr>
              <w:widowControl/>
              <w:jc w:val="center"/>
              <w:rPr>
                <w:rFonts w:ascii="仿宋" w:hAnsi="仿宋" w:eastAsia="仿宋" w:cs="仿宋"/>
              </w:rPr>
            </w:pPr>
            <w:r>
              <w:rPr>
                <w:rFonts w:hint="eastAsia" w:ascii="仿宋" w:hAnsi="仿宋" w:eastAsia="仿宋" w:cs="仿宋"/>
                <w:kern w:val="0"/>
                <w:sz w:val="20"/>
              </w:rPr>
              <w:t>学前儿童社会教育</w:t>
            </w:r>
          </w:p>
        </w:tc>
        <w:tc>
          <w:tcPr>
            <w:tcW w:w="2497"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c>
          <w:tcPr>
            <w:tcW w:w="3473" w:type="dxa"/>
            <w:vAlign w:val="center"/>
          </w:tcPr>
          <w:p>
            <w:pPr>
              <w:widowControl/>
              <w:jc w:val="center"/>
              <w:rPr>
                <w:rFonts w:ascii="仿宋" w:hAnsi="仿宋" w:eastAsia="仿宋" w:cs="仿宋"/>
              </w:rPr>
            </w:pPr>
            <w:r>
              <w:rPr>
                <w:rFonts w:hint="eastAsia" w:ascii="仿宋" w:hAnsi="仿宋" w:eastAsia="仿宋" w:cs="仿宋"/>
                <w:kern w:val="0"/>
                <w:sz w:val="20"/>
              </w:rPr>
              <w:t>学前儿童健康教育</w:t>
            </w:r>
          </w:p>
        </w:tc>
        <w:tc>
          <w:tcPr>
            <w:tcW w:w="2497"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c>
          <w:tcPr>
            <w:tcW w:w="3473" w:type="dxa"/>
            <w:vAlign w:val="center"/>
          </w:tcPr>
          <w:p>
            <w:pPr>
              <w:jc w:val="center"/>
              <w:rPr>
                <w:rFonts w:ascii="仿宋" w:hAnsi="仿宋" w:eastAsia="仿宋" w:cs="仿宋"/>
              </w:rPr>
            </w:pPr>
            <w:r>
              <w:rPr>
                <w:rFonts w:hint="eastAsia" w:ascii="仿宋" w:hAnsi="仿宋" w:eastAsia="仿宋" w:cs="仿宋"/>
                <w:kern w:val="0"/>
                <w:sz w:val="20"/>
              </w:rPr>
              <w:t>学前儿童科学教育</w:t>
            </w:r>
          </w:p>
        </w:tc>
        <w:tc>
          <w:tcPr>
            <w:tcW w:w="2497"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c>
          <w:tcPr>
            <w:tcW w:w="3473" w:type="dxa"/>
            <w:vAlign w:val="center"/>
          </w:tcPr>
          <w:p>
            <w:pPr>
              <w:widowControl/>
              <w:jc w:val="center"/>
              <w:rPr>
                <w:rFonts w:ascii="仿宋" w:hAnsi="仿宋" w:eastAsia="仿宋" w:cs="仿宋"/>
              </w:rPr>
            </w:pPr>
            <w:r>
              <w:rPr>
                <w:rFonts w:hint="eastAsia" w:ascii="仿宋" w:hAnsi="仿宋" w:eastAsia="仿宋" w:cs="仿宋"/>
                <w:kern w:val="0"/>
                <w:sz w:val="20"/>
              </w:rPr>
              <w:t>学前儿童艺术教育</w:t>
            </w:r>
          </w:p>
        </w:tc>
        <w:tc>
          <w:tcPr>
            <w:tcW w:w="2497"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r>
    </w:tbl>
    <w:p>
      <w:pPr>
        <w:pStyle w:val="2"/>
        <w:spacing w:before="0" w:beforeLines="0" w:after="0" w:afterLines="0" w:line="500" w:lineRule="exact"/>
        <w:rPr>
          <w:rFonts w:ascii="仿宋" w:hAnsi="仿宋" w:eastAsia="仿宋" w:cs="仿宋"/>
          <w:color w:val="auto"/>
          <w:sz w:val="24"/>
          <w:szCs w:val="24"/>
        </w:rPr>
      </w:pPr>
    </w:p>
    <w:p>
      <w:pPr>
        <w:pStyle w:val="2"/>
        <w:spacing w:before="0" w:beforeLines="0" w:after="0" w:afterLines="0" w:line="500" w:lineRule="exact"/>
        <w:rPr>
          <w:rFonts w:ascii="仿宋" w:hAnsi="仿宋" w:eastAsia="仿宋" w:cs="仿宋"/>
          <w:color w:val="auto"/>
          <w:sz w:val="24"/>
          <w:szCs w:val="24"/>
        </w:rPr>
      </w:pPr>
      <w:r>
        <w:rPr>
          <w:rFonts w:hint="eastAsia" w:ascii="仿宋" w:hAnsi="仿宋" w:eastAsia="仿宋" w:cs="仿宋"/>
          <w:color w:val="auto"/>
          <w:sz w:val="24"/>
          <w:szCs w:val="24"/>
        </w:rPr>
        <w:t>4．专业综合课</w:t>
      </w:r>
    </w:p>
    <w:tbl>
      <w:tblPr>
        <w:tblStyle w:val="8"/>
        <w:tblW w:w="9000"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505"/>
        <w:gridCol w:w="34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50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45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⑴一日生活的组织</w:t>
            </w:r>
          </w:p>
        </w:tc>
        <w:tc>
          <w:tcPr>
            <w:tcW w:w="2505" w:type="dxa"/>
            <w:vMerge w:val="restart"/>
            <w:vAlign w:val="center"/>
          </w:tcPr>
          <w:p>
            <w:pPr>
              <w:tabs>
                <w:tab w:val="center" w:pos="4153"/>
                <w:tab w:val="right" w:pos="8306"/>
              </w:tabs>
              <w:snapToGrid w:val="0"/>
              <w:spacing w:line="500" w:lineRule="exact"/>
              <w:jc w:val="center"/>
              <w:rPr>
                <w:rFonts w:ascii="仿宋" w:hAnsi="仿宋" w:eastAsia="仿宋" w:cs="仿宋"/>
                <w:kern w:val="0"/>
                <w:szCs w:val="21"/>
              </w:rPr>
            </w:pPr>
            <w:r>
              <w:rPr>
                <w:rFonts w:hint="eastAsia" w:ascii="仿宋" w:hAnsi="仿宋" w:eastAsia="仿宋" w:cs="仿宋"/>
                <w:kern w:val="0"/>
                <w:szCs w:val="21"/>
              </w:rPr>
              <w:t>《毕业设计 》</w:t>
            </w:r>
          </w:p>
          <w:p>
            <w:pPr>
              <w:tabs>
                <w:tab w:val="center" w:pos="4153"/>
                <w:tab w:val="right" w:pos="8306"/>
              </w:tabs>
              <w:snapToGrid w:val="0"/>
              <w:spacing w:line="500" w:lineRule="exact"/>
              <w:jc w:val="center"/>
              <w:rPr>
                <w:rFonts w:ascii="仿宋" w:hAnsi="仿宋" w:eastAsia="仿宋" w:cs="仿宋"/>
                <w:kern w:val="0"/>
                <w:szCs w:val="21"/>
              </w:rPr>
            </w:pPr>
            <w:r>
              <w:rPr>
                <w:rFonts w:hint="eastAsia" w:ascii="仿宋" w:hAnsi="仿宋" w:eastAsia="仿宋" w:cs="仿宋"/>
                <w:kern w:val="0"/>
                <w:szCs w:val="21"/>
              </w:rPr>
              <w:t>《教育见习》</w:t>
            </w:r>
          </w:p>
          <w:p>
            <w:pPr>
              <w:tabs>
                <w:tab w:val="center" w:pos="4153"/>
                <w:tab w:val="right" w:pos="8306"/>
              </w:tabs>
              <w:snapToGrid w:val="0"/>
              <w:spacing w:line="500" w:lineRule="exact"/>
              <w:jc w:val="center"/>
              <w:rPr>
                <w:rFonts w:ascii="仿宋" w:hAnsi="仿宋" w:eastAsia="仿宋" w:cs="仿宋"/>
                <w:kern w:val="0"/>
                <w:szCs w:val="21"/>
              </w:rPr>
            </w:pPr>
            <w:r>
              <w:rPr>
                <w:rFonts w:hint="eastAsia" w:ascii="仿宋" w:hAnsi="仿宋" w:eastAsia="仿宋" w:cs="仿宋"/>
                <w:kern w:val="0"/>
                <w:szCs w:val="21"/>
              </w:rPr>
              <w:t>《顶岗实习》</w:t>
            </w:r>
          </w:p>
        </w:tc>
        <w:tc>
          <w:tcPr>
            <w:tcW w:w="345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⑴幼儿一日生活的计划与组织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⑵保教儿童</w:t>
            </w:r>
          </w:p>
        </w:tc>
        <w:tc>
          <w:tcPr>
            <w:tcW w:w="2505" w:type="dxa"/>
            <w:vMerge w:val="continue"/>
          </w:tcPr>
          <w:p>
            <w:pPr>
              <w:tabs>
                <w:tab w:val="center" w:pos="4153"/>
                <w:tab w:val="right" w:pos="8306"/>
              </w:tabs>
              <w:snapToGrid w:val="0"/>
              <w:spacing w:line="500" w:lineRule="exact"/>
              <w:rPr>
                <w:rFonts w:ascii="仿宋" w:hAnsi="仿宋" w:eastAsia="仿宋" w:cs="仿宋"/>
                <w:kern w:val="0"/>
                <w:szCs w:val="21"/>
              </w:rPr>
            </w:pPr>
          </w:p>
        </w:tc>
        <w:tc>
          <w:tcPr>
            <w:tcW w:w="345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⑵保教活动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⑶幼儿园游戏与教学活动设计与实施</w:t>
            </w:r>
          </w:p>
        </w:tc>
        <w:tc>
          <w:tcPr>
            <w:tcW w:w="2505" w:type="dxa"/>
            <w:vMerge w:val="continue"/>
          </w:tcPr>
          <w:p>
            <w:pPr>
              <w:tabs>
                <w:tab w:val="center" w:pos="4153"/>
                <w:tab w:val="right" w:pos="8306"/>
              </w:tabs>
              <w:snapToGrid w:val="0"/>
              <w:spacing w:line="500" w:lineRule="exact"/>
              <w:rPr>
                <w:rFonts w:ascii="仿宋" w:hAnsi="仿宋" w:eastAsia="仿宋" w:cs="仿宋"/>
                <w:kern w:val="0"/>
                <w:szCs w:val="21"/>
              </w:rPr>
            </w:pPr>
          </w:p>
        </w:tc>
        <w:tc>
          <w:tcPr>
            <w:tcW w:w="3450" w:type="dxa"/>
            <w:vAlign w:val="center"/>
          </w:tcPr>
          <w:p>
            <w:pPr>
              <w:tabs>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⑶幼儿游戏及五大领域教学活动设计实施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rPr>
              <w:t>⑷</w:t>
            </w:r>
            <w:r>
              <w:rPr>
                <w:rFonts w:hint="eastAsia" w:ascii="仿宋" w:hAnsi="仿宋" w:eastAsia="仿宋" w:cs="仿宋"/>
              </w:rPr>
              <w:t>幼儿园班级管理</w:t>
            </w:r>
          </w:p>
        </w:tc>
        <w:tc>
          <w:tcPr>
            <w:tcW w:w="2505" w:type="dxa"/>
            <w:vMerge w:val="continue"/>
          </w:tcPr>
          <w:p>
            <w:pPr>
              <w:tabs>
                <w:tab w:val="center" w:pos="4153"/>
                <w:tab w:val="right" w:pos="8306"/>
              </w:tabs>
              <w:snapToGrid w:val="0"/>
              <w:spacing w:line="500" w:lineRule="exact"/>
              <w:rPr>
                <w:rFonts w:ascii="仿宋" w:hAnsi="仿宋" w:eastAsia="仿宋" w:cs="仿宋"/>
                <w:kern w:val="0"/>
                <w:szCs w:val="21"/>
              </w:rPr>
            </w:pPr>
          </w:p>
        </w:tc>
        <w:tc>
          <w:tcPr>
            <w:tcW w:w="3450" w:type="dxa"/>
          </w:tcPr>
          <w:p>
            <w:pPr>
              <w:tabs>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ascii="仿宋" w:hAnsi="仿宋" w:eastAsia="仿宋" w:cs="仿宋"/>
              </w:rPr>
              <w:t>⑷</w:t>
            </w:r>
            <w:r>
              <w:rPr>
                <w:rFonts w:hint="eastAsia" w:ascii="仿宋" w:hAnsi="仿宋" w:eastAsia="仿宋" w:cs="仿宋"/>
                <w:kern w:val="0"/>
                <w:szCs w:val="21"/>
              </w:rPr>
              <w:t>班级管理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rPr>
              <w:t>⑸</w:t>
            </w:r>
            <w:r>
              <w:rPr>
                <w:rFonts w:hint="eastAsia" w:ascii="仿宋" w:hAnsi="仿宋" w:eastAsia="仿宋" w:cs="仿宋"/>
                <w:kern w:val="0"/>
                <w:szCs w:val="21"/>
              </w:rPr>
              <w:t>家长沟通能力</w:t>
            </w:r>
          </w:p>
        </w:tc>
        <w:tc>
          <w:tcPr>
            <w:tcW w:w="2505" w:type="dxa"/>
            <w:vMerge w:val="continue"/>
          </w:tcPr>
          <w:p>
            <w:pPr>
              <w:tabs>
                <w:tab w:val="center" w:pos="4153"/>
                <w:tab w:val="right" w:pos="8306"/>
              </w:tabs>
              <w:snapToGrid w:val="0"/>
              <w:spacing w:line="500" w:lineRule="exact"/>
              <w:rPr>
                <w:rFonts w:ascii="仿宋" w:hAnsi="仿宋" w:eastAsia="仿宋" w:cs="仿宋"/>
                <w:kern w:val="0"/>
                <w:szCs w:val="21"/>
              </w:rPr>
            </w:pPr>
          </w:p>
        </w:tc>
        <w:tc>
          <w:tcPr>
            <w:tcW w:w="3450" w:type="dxa"/>
          </w:tcPr>
          <w:p>
            <w:pPr>
              <w:tabs>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rPr>
              <w:t>⑸</w:t>
            </w:r>
            <w:r>
              <w:rPr>
                <w:rFonts w:hint="eastAsia" w:ascii="仿宋" w:hAnsi="仿宋" w:eastAsia="仿宋" w:cs="仿宋"/>
                <w:kern w:val="0"/>
                <w:szCs w:val="21"/>
              </w:rPr>
              <w:t>家长工作</w:t>
            </w:r>
          </w:p>
        </w:tc>
      </w:tr>
    </w:tbl>
    <w:p>
      <w:pPr>
        <w:pStyle w:val="2"/>
        <w:spacing w:before="0" w:beforeLines="0" w:after="0" w:afterLines="0" w:line="360" w:lineRule="auto"/>
        <w:rPr>
          <w:rFonts w:ascii="仿宋" w:hAnsi="仿宋" w:eastAsia="仿宋" w:cs="仿宋"/>
          <w:bCs w:val="0"/>
          <w:color w:val="auto"/>
          <w:sz w:val="24"/>
          <w:szCs w:val="24"/>
        </w:rPr>
      </w:pPr>
    </w:p>
    <w:p>
      <w:pPr>
        <w:pStyle w:val="2"/>
        <w:spacing w:before="0" w:beforeLines="0" w:after="0" w:afterLines="0" w:line="360" w:lineRule="auto"/>
        <w:rPr>
          <w:rFonts w:ascii="仿宋" w:hAnsi="仿宋" w:eastAsia="仿宋" w:cs="仿宋"/>
          <w:bCs w:val="0"/>
          <w:color w:val="auto"/>
          <w:sz w:val="24"/>
          <w:szCs w:val="24"/>
        </w:rPr>
      </w:pPr>
      <w:r>
        <w:rPr>
          <w:rFonts w:hint="eastAsia" w:ascii="仿宋" w:hAnsi="仿宋" w:eastAsia="仿宋" w:cs="仿宋"/>
          <w:bCs w:val="0"/>
          <w:color w:val="auto"/>
          <w:sz w:val="24"/>
          <w:szCs w:val="24"/>
        </w:rPr>
        <w:t>5. 专业拓展选修课</w:t>
      </w:r>
    </w:p>
    <w:tbl>
      <w:tblPr>
        <w:tblStyle w:val="8"/>
        <w:tblW w:w="903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368"/>
        <w:gridCol w:w="25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336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2587"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⑴古筝弹奏</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《古筝》</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⑴古筝弹奏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⑵绘画（素描、手绘POP）</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《素描》《手绘》</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⑵美术基础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⑶奥尔夫音乐活动设计实施</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《奥尔夫音乐教学法》</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⑶奥尔夫音乐教学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spacing w:before="156" w:beforeLines="50" w:after="156" w:afterLines="50"/>
              <w:rPr>
                <w:rFonts w:ascii="仿宋" w:hAnsi="仿宋" w:eastAsia="仿宋" w:cs="仿宋"/>
                <w:kern w:val="0"/>
                <w:szCs w:val="21"/>
              </w:rPr>
            </w:pPr>
            <w:r>
              <w:rPr>
                <w:rFonts w:ascii="仿宋" w:hAnsi="仿宋" w:eastAsia="仿宋" w:cs="仿宋"/>
              </w:rPr>
              <w:t>⑷</w:t>
            </w:r>
            <w:r>
              <w:rPr>
                <w:rFonts w:hint="eastAsia" w:ascii="仿宋" w:hAnsi="仿宋" w:eastAsia="仿宋" w:cs="仿宋"/>
                <w:kern w:val="0"/>
                <w:szCs w:val="21"/>
              </w:rPr>
              <w:t>蒙台梭利教育活动设计实施</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《蒙台梭利教学法》</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rPr>
              <w:t>⑷</w:t>
            </w:r>
            <w:r>
              <w:rPr>
                <w:rFonts w:hint="eastAsia" w:ascii="仿宋" w:hAnsi="仿宋" w:eastAsia="仿宋" w:cs="仿宋"/>
                <w:kern w:val="0"/>
                <w:szCs w:val="21"/>
              </w:rPr>
              <w:t>蒙台梭利教学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spacing w:before="156" w:beforeLines="50" w:after="156" w:afterLines="50"/>
              <w:rPr>
                <w:rFonts w:ascii="仿宋" w:hAnsi="仿宋" w:eastAsia="仿宋" w:cs="仿宋"/>
                <w:kern w:val="0"/>
                <w:szCs w:val="21"/>
              </w:rPr>
            </w:pPr>
            <w:r>
              <w:rPr>
                <w:rFonts w:hint="eastAsia" w:ascii="仿宋" w:hAnsi="仿宋" w:eastAsia="仿宋" w:cs="仿宋"/>
              </w:rPr>
              <w:t>⑸</w:t>
            </w:r>
            <w:r>
              <w:rPr>
                <w:rFonts w:hint="eastAsia" w:ascii="仿宋" w:hAnsi="仿宋" w:eastAsia="仿宋" w:cs="仿宋"/>
                <w:kern w:val="0"/>
                <w:szCs w:val="21"/>
              </w:rPr>
              <w:t>感觉统合活动理论与实践</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《感觉统合理论与实践》</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rPr>
              <w:t>⑸</w:t>
            </w:r>
            <w:r>
              <w:rPr>
                <w:rFonts w:hint="eastAsia" w:ascii="仿宋" w:hAnsi="仿宋" w:eastAsia="仿宋" w:cs="仿宋"/>
                <w:kern w:val="0"/>
                <w:szCs w:val="21"/>
              </w:rPr>
              <w:t>感统训练法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spacing w:before="156" w:beforeLines="50" w:after="156" w:afterLines="50"/>
              <w:rPr>
                <w:rFonts w:ascii="仿宋" w:hAnsi="仿宋" w:eastAsia="仿宋" w:cs="仿宋"/>
                <w:kern w:val="0"/>
                <w:szCs w:val="21"/>
              </w:rPr>
            </w:pPr>
            <w:r>
              <w:rPr>
                <w:rFonts w:hint="eastAsia" w:ascii="仿宋" w:hAnsi="仿宋" w:eastAsia="仿宋" w:cs="仿宋"/>
              </w:rPr>
              <w:t>⑹幼儿园管理</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《幼儿园管理》</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rPr>
              <w:t>⑹</w:t>
            </w:r>
            <w:r>
              <w:rPr>
                <w:rFonts w:hint="eastAsia" w:ascii="仿宋" w:hAnsi="仿宋" w:eastAsia="仿宋" w:cs="仿宋"/>
                <w:kern w:val="0"/>
                <w:szCs w:val="21"/>
              </w:rPr>
              <w:t>幼教机构管理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spacing w:before="156" w:beforeLines="50" w:after="156" w:afterLines="50"/>
              <w:rPr>
                <w:rFonts w:ascii="仿宋" w:hAnsi="仿宋" w:eastAsia="仿宋" w:cs="仿宋"/>
                <w:kern w:val="0"/>
                <w:szCs w:val="21"/>
              </w:rPr>
            </w:pPr>
            <w:r>
              <w:rPr>
                <w:rFonts w:hint="eastAsia" w:ascii="仿宋" w:hAnsi="仿宋" w:eastAsia="仿宋" w:cs="仿宋"/>
                <w:kern w:val="0"/>
                <w:szCs w:val="21"/>
              </w:rPr>
              <w:t>⑺婴儿抚触与按摩</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《婴儿抚触与按摩》</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⑺婴儿抚触与按摩方法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spacing w:before="156" w:beforeLines="50" w:after="156" w:afterLines="50"/>
              <w:rPr>
                <w:rFonts w:ascii="仿宋" w:hAnsi="仿宋" w:eastAsia="仿宋" w:cs="仿宋"/>
                <w:kern w:val="0"/>
                <w:szCs w:val="21"/>
              </w:rPr>
            </w:pPr>
            <w:r>
              <w:rPr>
                <w:rFonts w:hint="eastAsia" w:ascii="仿宋" w:hAnsi="仿宋" w:eastAsia="仿宋" w:cs="仿宋"/>
                <w:kern w:val="0"/>
                <w:szCs w:val="21"/>
              </w:rPr>
              <w:t>⑻幼儿园科学实验</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《幼儿园科学小实验》</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⑻幼儿园科学实验操作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kern w:val="0"/>
                <w:szCs w:val="21"/>
              </w:rPr>
            </w:pPr>
            <w:r>
              <w:rPr>
                <w:rFonts w:hint="eastAsia" w:ascii="仿宋" w:hAnsi="仿宋" w:eastAsia="仿宋" w:cs="仿宋"/>
                <w:szCs w:val="21"/>
              </w:rPr>
              <w:t>⑼幼儿戏剧表演</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《幼儿戏剧表演》</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szCs w:val="21"/>
              </w:rPr>
              <w:t>⑼幼儿戏剧表演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⑽幼儿英语活动设计与组织</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《学前教育英语活动设计与实施》</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⑽幼儿英语活动设计组织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⑾文化经典阅读</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《文化经典阅读》</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⑾文化经典阅读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⑿唐诗宋词赏析</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《唐诗宋词专题》</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⑿唐诗宋词专题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⒀数学思维训练</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《数学思维训练》</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⒀</w:t>
            </w:r>
            <w:r>
              <w:rPr>
                <w:rFonts w:hint="eastAsia" w:ascii="仿宋" w:hAnsi="仿宋" w:eastAsia="仿宋" w:cs="仿宋"/>
                <w:kern w:val="0"/>
                <w:szCs w:val="21"/>
              </w:rPr>
              <w:t>数学思维训练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⒁太极</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《太极》</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⒁太极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⒂围棋</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《幼儿棋类游戏（围棋）》</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⒂围棋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⒃</w:t>
            </w:r>
            <w:r>
              <w:rPr>
                <w:rFonts w:hint="eastAsia" w:eastAsia="仿宋_GB2312" w:cs="仿宋_GB2312"/>
                <w:kern w:val="0"/>
                <w:sz w:val="20"/>
              </w:rPr>
              <w:t>儿童哲学</w:t>
            </w:r>
          </w:p>
        </w:tc>
        <w:tc>
          <w:tcPr>
            <w:tcW w:w="3368" w:type="dxa"/>
            <w:vAlign w:val="center"/>
          </w:tcPr>
          <w:p>
            <w:pPr>
              <w:widowControl/>
              <w:jc w:val="left"/>
              <w:rPr>
                <w:rFonts w:eastAsia="仿宋_GB2312" w:cs="仿宋_GB2312"/>
                <w:kern w:val="0"/>
                <w:sz w:val="20"/>
              </w:rPr>
            </w:pPr>
            <w:r>
              <w:rPr>
                <w:rFonts w:hint="eastAsia" w:eastAsia="仿宋_GB2312" w:cs="仿宋_GB2312"/>
                <w:kern w:val="0"/>
                <w:sz w:val="20"/>
              </w:rPr>
              <w:t>《儿童哲学》</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⒃</w:t>
            </w:r>
            <w:r>
              <w:rPr>
                <w:rFonts w:hint="eastAsia" w:eastAsia="仿宋_GB2312" w:cs="仿宋_GB2312"/>
                <w:kern w:val="0"/>
                <w:sz w:val="20"/>
              </w:rPr>
              <w:t>儿童哲学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⒄</w:t>
            </w:r>
            <w:r>
              <w:rPr>
                <w:rFonts w:hint="eastAsia" w:eastAsia="仿宋_GB2312" w:cs="仿宋_GB2312"/>
                <w:kern w:val="0"/>
                <w:sz w:val="20"/>
              </w:rPr>
              <w:t>职业形象设计</w:t>
            </w:r>
          </w:p>
        </w:tc>
        <w:tc>
          <w:tcPr>
            <w:tcW w:w="3368" w:type="dxa"/>
            <w:vAlign w:val="center"/>
          </w:tcPr>
          <w:p>
            <w:pPr>
              <w:widowControl/>
              <w:jc w:val="left"/>
              <w:rPr>
                <w:rFonts w:eastAsia="仿宋_GB2312" w:cs="仿宋_GB2312"/>
                <w:kern w:val="0"/>
                <w:sz w:val="20"/>
              </w:rPr>
            </w:pPr>
            <w:r>
              <w:rPr>
                <w:rFonts w:hint="eastAsia" w:eastAsia="仿宋_GB2312" w:cs="仿宋_GB2312"/>
                <w:kern w:val="0"/>
                <w:sz w:val="20"/>
              </w:rPr>
              <w:t>《职业形象设计》</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⒄</w:t>
            </w:r>
            <w:r>
              <w:rPr>
                <w:rFonts w:hint="eastAsia" w:eastAsia="仿宋_GB2312" w:cs="仿宋_GB2312"/>
                <w:kern w:val="0"/>
                <w:sz w:val="20"/>
              </w:rPr>
              <w:t>职业形象设计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⒅</w:t>
            </w:r>
            <w:r>
              <w:rPr>
                <w:rFonts w:hint="eastAsia" w:eastAsia="仿宋_GB2312" w:cs="仿宋_GB2312"/>
                <w:kern w:val="0"/>
                <w:sz w:val="20"/>
              </w:rPr>
              <w:t>儿童机器人编程</w:t>
            </w:r>
          </w:p>
        </w:tc>
        <w:tc>
          <w:tcPr>
            <w:tcW w:w="3368" w:type="dxa"/>
            <w:vAlign w:val="center"/>
          </w:tcPr>
          <w:p>
            <w:pPr>
              <w:widowControl/>
              <w:jc w:val="left"/>
              <w:rPr>
                <w:rFonts w:eastAsia="仿宋_GB2312" w:cs="仿宋_GB2312"/>
                <w:kern w:val="0"/>
                <w:sz w:val="20"/>
              </w:rPr>
            </w:pPr>
            <w:r>
              <w:rPr>
                <w:rFonts w:hint="eastAsia" w:eastAsia="仿宋_GB2312" w:cs="仿宋_GB2312"/>
                <w:kern w:val="0"/>
                <w:sz w:val="20"/>
              </w:rPr>
              <w:t>《儿童机器人编程》</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⒅</w:t>
            </w:r>
            <w:r>
              <w:rPr>
                <w:rFonts w:hint="eastAsia" w:eastAsia="仿宋_GB2312" w:cs="仿宋_GB2312"/>
                <w:kern w:val="0"/>
                <w:sz w:val="20"/>
              </w:rPr>
              <w:t>儿童机器人编程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⒆</w:t>
            </w:r>
            <w:r>
              <w:rPr>
                <w:rFonts w:hint="eastAsia" w:eastAsia="仿宋_GB2312" w:cs="仿宋_GB2312"/>
                <w:kern w:val="0"/>
                <w:sz w:val="20"/>
              </w:rPr>
              <w:t>儿童影视作品赏析</w:t>
            </w:r>
          </w:p>
        </w:tc>
        <w:tc>
          <w:tcPr>
            <w:tcW w:w="3368" w:type="dxa"/>
            <w:vAlign w:val="center"/>
          </w:tcPr>
          <w:p>
            <w:pPr>
              <w:widowControl/>
              <w:jc w:val="left"/>
              <w:rPr>
                <w:rFonts w:eastAsia="仿宋_GB2312" w:cs="仿宋_GB2312"/>
                <w:kern w:val="0"/>
                <w:sz w:val="20"/>
              </w:rPr>
            </w:pPr>
            <w:r>
              <w:rPr>
                <w:rFonts w:hint="eastAsia" w:eastAsia="仿宋_GB2312" w:cs="仿宋_GB2312"/>
                <w:kern w:val="0"/>
                <w:sz w:val="20"/>
              </w:rPr>
              <w:t>《儿童影视作品赏析》</w:t>
            </w:r>
          </w:p>
        </w:tc>
        <w:tc>
          <w:tcPr>
            <w:tcW w:w="258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⒆</w:t>
            </w:r>
            <w:r>
              <w:rPr>
                <w:rFonts w:hint="eastAsia" w:eastAsia="仿宋_GB2312" w:cs="仿宋_GB2312"/>
                <w:kern w:val="0"/>
                <w:sz w:val="20"/>
              </w:rPr>
              <w:t>儿童影视作品赏析</w:t>
            </w:r>
          </w:p>
        </w:tc>
      </w:tr>
    </w:tbl>
    <w:p>
      <w:pPr>
        <w:spacing w:line="600" w:lineRule="auto"/>
        <w:outlineLvl w:val="2"/>
        <w:rPr>
          <w:rFonts w:ascii="仿宋" w:hAnsi="仿宋" w:eastAsia="仿宋" w:cs="仿宋"/>
          <w:b/>
          <w:sz w:val="24"/>
        </w:rPr>
      </w:pPr>
      <w:r>
        <w:rPr>
          <w:rFonts w:hint="eastAsia" w:ascii="仿宋" w:hAnsi="仿宋" w:eastAsia="仿宋" w:cs="仿宋"/>
          <w:b/>
          <w:bCs/>
          <w:sz w:val="24"/>
        </w:rPr>
        <w:t>6.创新创业实践项目</w:t>
      </w:r>
      <w:r>
        <w:rPr>
          <w:rFonts w:hint="eastAsia" w:ascii="仿宋" w:hAnsi="仿宋" w:eastAsia="仿宋" w:cs="仿宋"/>
          <w:b/>
          <w:bCs/>
          <w:sz w:val="28"/>
          <w:szCs w:val="28"/>
        </w:rPr>
        <w:t xml:space="preserve"> </w:t>
      </w:r>
    </w:p>
    <w:tbl>
      <w:tblPr>
        <w:tblStyle w:val="8"/>
        <w:tblW w:w="904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5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⑴幼儿园玩教具创作</w:t>
            </w:r>
          </w:p>
        </w:tc>
        <w:tc>
          <w:tcPr>
            <w:tcW w:w="5955"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⑴幼儿园手工作品制作、教具与学具制作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⑵家庭教育咨询服务</w:t>
            </w:r>
          </w:p>
        </w:tc>
        <w:tc>
          <w:tcPr>
            <w:tcW w:w="5955"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⑵婴幼儿家庭教育咨询与指导服务</w:t>
            </w:r>
          </w:p>
        </w:tc>
      </w:tr>
    </w:tbl>
    <w:p>
      <w:pPr>
        <w:spacing w:line="600" w:lineRule="auto"/>
        <w:outlineLvl w:val="2"/>
        <w:rPr>
          <w:rFonts w:ascii="仿宋" w:hAnsi="仿宋" w:eastAsia="仿宋" w:cs="仿宋"/>
          <w:b/>
          <w:bCs/>
          <w:sz w:val="24"/>
        </w:rPr>
      </w:pPr>
      <w:r>
        <w:rPr>
          <w:rFonts w:hint="eastAsia" w:ascii="仿宋" w:hAnsi="仿宋" w:eastAsia="仿宋" w:cs="仿宋"/>
          <w:b/>
          <w:bCs/>
          <w:sz w:val="24"/>
        </w:rPr>
        <w:t>7.技能竞赛项目</w:t>
      </w:r>
    </w:p>
    <w:tbl>
      <w:tblPr>
        <w:tblStyle w:val="8"/>
        <w:tblW w:w="904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5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⑴幼儿舞蹈创编与表演</w:t>
            </w:r>
          </w:p>
        </w:tc>
        <w:tc>
          <w:tcPr>
            <w:tcW w:w="5955"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⑴幼儿舞蹈大赛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⑵器乐演奏</w:t>
            </w:r>
          </w:p>
        </w:tc>
        <w:tc>
          <w:tcPr>
            <w:tcW w:w="5955"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⑵古筝大赛、钢琴大赛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⑶手工与玩教具制作</w:t>
            </w:r>
          </w:p>
        </w:tc>
        <w:tc>
          <w:tcPr>
            <w:tcW w:w="5955"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⑶幼儿园手工制作大赛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⑷美术作品</w:t>
            </w:r>
          </w:p>
        </w:tc>
        <w:tc>
          <w:tcPr>
            <w:tcW w:w="5955"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⑷美术作品大赛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⑸幼儿故事大赛</w:t>
            </w:r>
          </w:p>
        </w:tc>
        <w:tc>
          <w:tcPr>
            <w:tcW w:w="5955"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⑸幼儿故事大赛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⑹幼儿歌曲弹唱</w:t>
            </w:r>
          </w:p>
        </w:tc>
        <w:tc>
          <w:tcPr>
            <w:tcW w:w="5955"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⑹幼儿歌曲弹唱大赛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⑺幼儿园教学活动说课</w:t>
            </w:r>
          </w:p>
        </w:tc>
        <w:tc>
          <w:tcPr>
            <w:tcW w:w="5955"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⑺五大领域教学活动说课比赛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⑻幼儿园模拟教学</w:t>
            </w:r>
          </w:p>
        </w:tc>
        <w:tc>
          <w:tcPr>
            <w:tcW w:w="5955"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⑻五大领域教学活动模拟教学大赛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⑼幼儿园课件制作</w:t>
            </w:r>
          </w:p>
        </w:tc>
        <w:tc>
          <w:tcPr>
            <w:tcW w:w="5955"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⑼幼儿园课件制作大赛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⑽保教活动分析</w:t>
            </w:r>
          </w:p>
        </w:tc>
        <w:tc>
          <w:tcPr>
            <w:tcW w:w="5955" w:type="dxa"/>
          </w:tcPr>
          <w:p>
            <w:pPr>
              <w:spacing w:before="156" w:beforeLines="50" w:after="156" w:afterLines="50"/>
              <w:rPr>
                <w:rFonts w:ascii="仿宋" w:hAnsi="仿宋" w:eastAsia="仿宋" w:cs="仿宋"/>
                <w:kern w:val="0"/>
                <w:szCs w:val="21"/>
              </w:rPr>
            </w:pPr>
            <w:r>
              <w:rPr>
                <w:rFonts w:hint="eastAsia" w:ascii="仿宋" w:hAnsi="仿宋" w:eastAsia="仿宋" w:cs="仿宋"/>
                <w:szCs w:val="21"/>
              </w:rPr>
              <w:t>⑽保教活动分析大赛</w:t>
            </w:r>
          </w:p>
        </w:tc>
      </w:tr>
    </w:tbl>
    <w:p>
      <w:pPr>
        <w:spacing w:line="600" w:lineRule="auto"/>
        <w:outlineLvl w:val="2"/>
        <w:rPr>
          <w:rFonts w:ascii="仿宋" w:hAnsi="仿宋" w:eastAsia="仿宋" w:cs="仿宋"/>
          <w:b/>
          <w:bCs/>
          <w:sz w:val="24"/>
        </w:rPr>
      </w:pPr>
      <w:r>
        <w:rPr>
          <w:rFonts w:hint="eastAsia" w:ascii="仿宋" w:hAnsi="仿宋" w:eastAsia="仿宋" w:cs="仿宋"/>
          <w:b/>
          <w:bCs/>
          <w:sz w:val="24"/>
        </w:rPr>
        <w:t>8.专业特长培养项目</w:t>
      </w:r>
    </w:p>
    <w:tbl>
      <w:tblPr>
        <w:tblStyle w:val="8"/>
        <w:tblW w:w="9075"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8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⑴创意美工俱乐部</w:t>
            </w:r>
          </w:p>
        </w:tc>
        <w:tc>
          <w:tcPr>
            <w:tcW w:w="5985"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⑴创意手工制作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⑵</w:t>
            </w:r>
            <w:r>
              <w:rPr>
                <w:rFonts w:hint="eastAsia" w:ascii="仿宋" w:hAnsi="仿宋" w:eastAsia="仿宋" w:cs="仿宋"/>
                <w:szCs w:val="21"/>
              </w:rPr>
              <w:t>幼儿园技术服务</w:t>
            </w:r>
          </w:p>
        </w:tc>
        <w:tc>
          <w:tcPr>
            <w:tcW w:w="5985"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⑵深入幼儿园兼职配班教师或保育员、协助组织日常及六一等活动</w:t>
            </w:r>
          </w:p>
        </w:tc>
      </w:tr>
    </w:tbl>
    <w:p>
      <w:pPr>
        <w:spacing w:line="600" w:lineRule="auto"/>
        <w:outlineLvl w:val="2"/>
        <w:rPr>
          <w:rFonts w:ascii="仿宋" w:hAnsi="仿宋" w:eastAsia="仿宋" w:cs="仿宋"/>
          <w:b/>
          <w:bCs/>
          <w:sz w:val="24"/>
        </w:rPr>
      </w:pPr>
      <w:r>
        <w:rPr>
          <w:rFonts w:hint="eastAsia" w:ascii="仿宋" w:hAnsi="仿宋" w:eastAsia="仿宋" w:cs="仿宋"/>
          <w:b/>
          <w:sz w:val="24"/>
        </w:rPr>
        <w:t xml:space="preserve">9. </w:t>
      </w:r>
      <w:r>
        <w:rPr>
          <w:rFonts w:hint="eastAsia" w:ascii="仿宋" w:hAnsi="仿宋" w:eastAsia="仿宋" w:cs="仿宋"/>
          <w:b/>
          <w:bCs/>
          <w:sz w:val="24"/>
        </w:rPr>
        <w:t>技能考证考级</w:t>
      </w:r>
    </w:p>
    <w:tbl>
      <w:tblPr>
        <w:tblStyle w:val="8"/>
        <w:tblW w:w="904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9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598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《保育员（中级）》</w:t>
            </w:r>
          </w:p>
        </w:tc>
        <w:tc>
          <w:tcPr>
            <w:tcW w:w="598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⑴保育员理论与技能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《育婴师（中级）》</w:t>
            </w:r>
          </w:p>
        </w:tc>
        <w:tc>
          <w:tcPr>
            <w:tcW w:w="598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⑵育婴师理论与技能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《1+X幼儿照护（中级）》</w:t>
            </w:r>
          </w:p>
        </w:tc>
        <w:tc>
          <w:tcPr>
            <w:tcW w:w="598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⑶</w:t>
            </w:r>
            <w:r>
              <w:rPr>
                <w:rFonts w:hint="eastAsia" w:ascii="仿宋" w:hAnsi="仿宋" w:eastAsia="仿宋" w:cs="仿宋"/>
              </w:rPr>
              <w:t>学前儿童卫生保健、游戏及领域活动设计实施等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《幼儿园园长资格证》</w:t>
            </w:r>
          </w:p>
        </w:tc>
        <w:tc>
          <w:tcPr>
            <w:tcW w:w="598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ascii="仿宋" w:hAnsi="仿宋" w:eastAsia="仿宋" w:cs="仿宋"/>
              </w:rPr>
              <w:t>⑷</w:t>
            </w:r>
            <w:r>
              <w:rPr>
                <w:rFonts w:hint="eastAsia" w:ascii="仿宋" w:hAnsi="仿宋" w:eastAsia="仿宋" w:cs="仿宋"/>
                <w:kern w:val="0"/>
                <w:szCs w:val="21"/>
              </w:rPr>
              <w:t>幼儿园管理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《早期教育指导师》</w:t>
            </w:r>
          </w:p>
        </w:tc>
        <w:tc>
          <w:tcPr>
            <w:tcW w:w="5985"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rPr>
            </w:pPr>
            <w:r>
              <w:rPr>
                <w:rFonts w:hint="eastAsia" w:ascii="仿宋" w:hAnsi="仿宋" w:eastAsia="仿宋" w:cs="仿宋"/>
              </w:rPr>
              <w:t>⑸</w:t>
            </w:r>
            <w:r>
              <w:rPr>
                <w:rFonts w:hint="eastAsia" w:ascii="仿宋" w:hAnsi="仿宋" w:eastAsia="仿宋" w:cs="仿宋"/>
                <w:kern w:val="0"/>
                <w:szCs w:val="21"/>
              </w:rPr>
              <w:t>早期教育理论与技能</w:t>
            </w:r>
          </w:p>
        </w:tc>
      </w:tr>
    </w:tbl>
    <w:p>
      <w:pPr>
        <w:spacing w:line="500" w:lineRule="exact"/>
        <w:rPr>
          <w:rFonts w:ascii="仿宋" w:hAnsi="仿宋" w:eastAsia="仿宋" w:cs="仿宋"/>
          <w:b/>
          <w:sz w:val="24"/>
        </w:rPr>
      </w:pPr>
      <w:r>
        <w:rPr>
          <w:rFonts w:hint="eastAsia" w:ascii="仿宋" w:hAnsi="仿宋" w:eastAsia="仿宋" w:cs="仿宋"/>
          <w:b/>
          <w:sz w:val="24"/>
        </w:rPr>
        <w:t>10.综合素质训练（</w:t>
      </w:r>
      <w:r>
        <w:rPr>
          <w:rFonts w:hint="eastAsia" w:ascii="仿宋" w:hAnsi="仿宋" w:eastAsia="仿宋" w:cs="仿宋"/>
          <w:b/>
          <w:bCs/>
          <w:kern w:val="0"/>
          <w:sz w:val="24"/>
        </w:rPr>
        <w:t>详细见</w:t>
      </w:r>
      <w:r>
        <w:rPr>
          <w:rFonts w:hint="eastAsia" w:ascii="仿宋" w:hAnsi="仿宋" w:eastAsia="仿宋" w:cs="仿宋"/>
          <w:kern w:val="0"/>
          <w:sz w:val="24"/>
        </w:rPr>
        <w:t>《大学生综合素质教育分获取项目表》</w:t>
      </w:r>
      <w:r>
        <w:rPr>
          <w:rFonts w:hint="eastAsia" w:ascii="仿宋" w:hAnsi="仿宋" w:eastAsia="仿宋" w:cs="仿宋"/>
          <w:b/>
          <w:sz w:val="24"/>
        </w:rPr>
        <w:t>）</w:t>
      </w:r>
    </w:p>
    <w:p>
      <w:pPr>
        <w:spacing w:line="500" w:lineRule="exact"/>
        <w:jc w:val="center"/>
        <w:rPr>
          <w:rFonts w:ascii="仿宋" w:hAnsi="仿宋" w:eastAsia="仿宋"/>
          <w:b/>
          <w:bCs/>
          <w:kern w:val="0"/>
          <w:sz w:val="24"/>
        </w:rPr>
      </w:pPr>
    </w:p>
    <w:p>
      <w:pPr>
        <w:spacing w:line="500" w:lineRule="exact"/>
        <w:jc w:val="center"/>
        <w:rPr>
          <w:rFonts w:ascii="仿宋" w:hAnsi="仿宋" w:eastAsia="仿宋"/>
          <w:b/>
          <w:bCs/>
          <w:sz w:val="24"/>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8"/>
        <w:tblW w:w="93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735"/>
        <w:gridCol w:w="1759"/>
        <w:gridCol w:w="1476"/>
        <w:gridCol w:w="925"/>
        <w:gridCol w:w="827"/>
        <w:gridCol w:w="1357"/>
        <w:gridCol w:w="746"/>
        <w:gridCol w:w="122"/>
        <w:gridCol w:w="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760" w:type="dxa"/>
            <w:vAlign w:val="center"/>
          </w:tcPr>
          <w:p>
            <w:pPr>
              <w:spacing w:line="360" w:lineRule="exact"/>
              <w:jc w:val="center"/>
              <w:rPr>
                <w:rFonts w:ascii="仿宋_GB2312" w:eastAsia="仿宋_GB2312"/>
                <w:b/>
                <w:bCs/>
                <w:sz w:val="24"/>
              </w:rPr>
            </w:pPr>
            <w:r>
              <w:rPr>
                <w:rFonts w:hint="eastAsia" w:ascii="仿宋_GB2312" w:eastAsia="仿宋_GB2312"/>
                <w:b/>
                <w:bCs/>
                <w:sz w:val="24"/>
              </w:rPr>
              <w:t>素质模块</w:t>
            </w:r>
          </w:p>
          <w:p>
            <w:pPr>
              <w:spacing w:line="360" w:lineRule="exact"/>
              <w:jc w:val="center"/>
              <w:rPr>
                <w:rFonts w:ascii="仿宋" w:hAnsi="仿宋" w:eastAsia="仿宋"/>
                <w:b/>
                <w:bCs/>
                <w:sz w:val="24"/>
              </w:rPr>
            </w:pPr>
            <w:r>
              <w:rPr>
                <w:rFonts w:hint="eastAsia" w:ascii="仿宋_GB2312" w:eastAsia="仿宋_GB2312"/>
                <w:b/>
                <w:bCs/>
                <w:sz w:val="24"/>
              </w:rPr>
              <w:t>名称</w:t>
            </w:r>
          </w:p>
        </w:tc>
        <w:tc>
          <w:tcPr>
            <w:tcW w:w="4895" w:type="dxa"/>
            <w:gridSpan w:val="4"/>
            <w:vAlign w:val="center"/>
          </w:tcPr>
          <w:p>
            <w:pPr>
              <w:spacing w:line="360" w:lineRule="exact"/>
              <w:jc w:val="center"/>
              <w:rPr>
                <w:rFonts w:ascii="仿宋" w:hAnsi="仿宋" w:eastAsia="仿宋"/>
                <w:b/>
                <w:bCs/>
                <w:sz w:val="24"/>
              </w:rPr>
            </w:pPr>
            <w:r>
              <w:rPr>
                <w:rFonts w:hint="eastAsia" w:ascii="仿宋_GB2312" w:eastAsia="仿宋_GB2312"/>
                <w:b/>
                <w:bCs/>
                <w:sz w:val="24"/>
              </w:rPr>
              <w:t>项目名称</w:t>
            </w:r>
          </w:p>
        </w:tc>
        <w:tc>
          <w:tcPr>
            <w:tcW w:w="827" w:type="dxa"/>
            <w:vAlign w:val="center"/>
          </w:tcPr>
          <w:p>
            <w:pPr>
              <w:spacing w:line="360" w:lineRule="exact"/>
              <w:jc w:val="center"/>
              <w:rPr>
                <w:rFonts w:ascii="仿宋" w:hAnsi="仿宋" w:eastAsia="仿宋"/>
              </w:rPr>
            </w:pPr>
            <w:r>
              <w:rPr>
                <w:rFonts w:hint="eastAsia" w:ascii="仿宋_GB2312" w:eastAsia="仿宋_GB2312"/>
                <w:b/>
                <w:bCs/>
                <w:sz w:val="24"/>
              </w:rPr>
              <w:t>素质教育分/项</w:t>
            </w:r>
          </w:p>
        </w:tc>
        <w:tc>
          <w:tcPr>
            <w:tcW w:w="1357" w:type="dxa"/>
            <w:vAlign w:val="center"/>
          </w:tcPr>
          <w:p>
            <w:pPr>
              <w:spacing w:line="360" w:lineRule="exact"/>
              <w:jc w:val="center"/>
              <w:rPr>
                <w:rFonts w:ascii="仿宋_GB2312" w:eastAsia="仿宋_GB2312"/>
                <w:b/>
                <w:bCs/>
                <w:sz w:val="24"/>
              </w:rPr>
            </w:pPr>
            <w:r>
              <w:rPr>
                <w:rFonts w:hint="eastAsia" w:ascii="仿宋_GB2312" w:eastAsia="仿宋_GB2312"/>
                <w:b/>
                <w:bCs/>
                <w:sz w:val="24"/>
              </w:rPr>
              <w:t>考核</w:t>
            </w:r>
          </w:p>
          <w:p>
            <w:pPr>
              <w:spacing w:line="360" w:lineRule="exact"/>
              <w:jc w:val="center"/>
              <w:rPr>
                <w:rFonts w:ascii="仿宋" w:hAnsi="仿宋" w:eastAsia="仿宋"/>
                <w:b/>
                <w:bCs/>
                <w:sz w:val="24"/>
              </w:rPr>
            </w:pPr>
            <w:r>
              <w:rPr>
                <w:rFonts w:hint="eastAsia" w:ascii="仿宋_GB2312" w:eastAsia="仿宋_GB2312"/>
                <w:b/>
                <w:bCs/>
                <w:sz w:val="24"/>
              </w:rPr>
              <w:t>要点</w:t>
            </w:r>
          </w:p>
        </w:tc>
        <w:tc>
          <w:tcPr>
            <w:tcW w:w="746" w:type="dxa"/>
            <w:vAlign w:val="center"/>
          </w:tcPr>
          <w:p>
            <w:pPr>
              <w:spacing w:line="360" w:lineRule="exact"/>
              <w:jc w:val="center"/>
              <w:rPr>
                <w:rFonts w:ascii="仿宋" w:hAnsi="仿宋" w:eastAsia="仿宋"/>
                <w:b/>
                <w:bCs/>
                <w:sz w:val="24"/>
              </w:rPr>
            </w:pPr>
            <w:r>
              <w:rPr>
                <w:rFonts w:hint="eastAsia" w:ascii="仿宋_GB2312" w:eastAsia="仿宋_GB2312"/>
                <w:b/>
                <w:bCs/>
                <w:sz w:val="24"/>
              </w:rPr>
              <w:t>学期安排</w:t>
            </w:r>
          </w:p>
        </w:tc>
        <w:tc>
          <w:tcPr>
            <w:tcW w:w="753" w:type="dxa"/>
            <w:gridSpan w:val="2"/>
            <w:vAlign w:val="center"/>
          </w:tcPr>
          <w:p>
            <w:pPr>
              <w:spacing w:line="360" w:lineRule="exact"/>
              <w:jc w:val="center"/>
              <w:rPr>
                <w:rFonts w:ascii="仿宋" w:hAnsi="仿宋" w:eastAsia="仿宋"/>
                <w:b/>
                <w:bCs/>
                <w:sz w:val="24"/>
              </w:rPr>
            </w:pPr>
            <w:r>
              <w:rPr>
                <w:rFonts w:hint="eastAsia" w:ascii="仿宋_GB2312" w:eastAsia="仿宋_GB2312"/>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60"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思想</w:t>
            </w:r>
          </w:p>
          <w:p>
            <w:pPr>
              <w:jc w:val="center"/>
              <w:rPr>
                <w:rFonts w:ascii="仿宋_GB2312" w:eastAsia="仿宋_GB2312"/>
                <w:bCs/>
                <w:szCs w:val="21"/>
              </w:rPr>
            </w:pPr>
            <w:r>
              <w:rPr>
                <w:rFonts w:hint="eastAsia" w:ascii="仿宋_GB2312" w:eastAsia="仿宋_GB2312"/>
                <w:bCs/>
                <w:szCs w:val="21"/>
              </w:rPr>
              <w:t>素质</w:t>
            </w:r>
          </w:p>
          <w:p>
            <w:pPr>
              <w:jc w:val="center"/>
              <w:rPr>
                <w:rFonts w:ascii="仿宋" w:hAnsi="仿宋" w:eastAsia="仿宋"/>
                <w:bCs/>
                <w:szCs w:val="21"/>
              </w:rPr>
            </w:pPr>
            <w:r>
              <w:rPr>
                <w:rFonts w:hint="eastAsia" w:ascii="仿宋_GB2312" w:eastAsia="仿宋_GB2312"/>
                <w:bCs/>
                <w:szCs w:val="21"/>
              </w:rPr>
              <w:t>(德）</w:t>
            </w:r>
          </w:p>
        </w:tc>
        <w:tc>
          <w:tcPr>
            <w:tcW w:w="735"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项目名称</w:t>
            </w:r>
          </w:p>
        </w:tc>
        <w:tc>
          <w:tcPr>
            <w:tcW w:w="175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具体内容</w:t>
            </w:r>
          </w:p>
        </w:tc>
        <w:tc>
          <w:tcPr>
            <w:tcW w:w="2401" w:type="dxa"/>
            <w:gridSpan w:val="2"/>
            <w:vAlign w:val="center"/>
          </w:tcPr>
          <w:p>
            <w:pPr>
              <w:spacing w:line="360" w:lineRule="exact"/>
              <w:jc w:val="center"/>
              <w:rPr>
                <w:rFonts w:ascii="仿宋" w:hAnsi="仿宋" w:eastAsia="仿宋"/>
                <w:bCs/>
                <w:szCs w:val="21"/>
              </w:rPr>
            </w:pPr>
            <w:r>
              <w:rPr>
                <w:rFonts w:hint="eastAsia" w:ascii="仿宋_GB2312" w:hAnsi="宋体" w:eastAsia="仿宋_GB2312"/>
                <w:bCs/>
                <w:szCs w:val="21"/>
              </w:rPr>
              <w:t>活动与形式</w:t>
            </w:r>
          </w:p>
        </w:tc>
        <w:tc>
          <w:tcPr>
            <w:tcW w:w="827" w:type="dxa"/>
            <w:vAlign w:val="center"/>
          </w:tcPr>
          <w:p>
            <w:pPr>
              <w:jc w:val="center"/>
              <w:rPr>
                <w:rFonts w:ascii="仿宋" w:hAnsi="仿宋" w:eastAsia="仿宋"/>
                <w:szCs w:val="21"/>
              </w:rPr>
            </w:pPr>
            <w:r>
              <w:rPr>
                <w:rFonts w:hint="eastAsia" w:ascii="仿宋_GB2312" w:hAnsi="宋体" w:eastAsia="仿宋_GB2312"/>
                <w:bCs/>
                <w:szCs w:val="21"/>
              </w:rPr>
              <w:t xml:space="preserve"> </w:t>
            </w:r>
          </w:p>
        </w:tc>
        <w:tc>
          <w:tcPr>
            <w:tcW w:w="1357" w:type="dxa"/>
            <w:vMerge w:val="restart"/>
            <w:vAlign w:val="center"/>
          </w:tcPr>
          <w:p>
            <w:pPr>
              <w:jc w:val="center"/>
              <w:rPr>
                <w:rFonts w:ascii="仿宋" w:hAnsi="仿宋" w:eastAsia="仿宋"/>
                <w:bCs/>
                <w:szCs w:val="21"/>
              </w:rPr>
            </w:pPr>
            <w:r>
              <w:rPr>
                <w:rFonts w:hint="eastAsia" w:ascii="仿宋_GB2312" w:eastAsia="仿宋_GB2312"/>
                <w:szCs w:val="21"/>
              </w:rPr>
              <w:t>活动感悟（50-100字）</w:t>
            </w:r>
          </w:p>
        </w:tc>
        <w:tc>
          <w:tcPr>
            <w:tcW w:w="746" w:type="dxa"/>
            <w:vMerge w:val="restart"/>
            <w:vAlign w:val="center"/>
          </w:tcPr>
          <w:p>
            <w:pPr>
              <w:jc w:val="center"/>
              <w:rPr>
                <w:rFonts w:ascii="仿宋_GB2312" w:hAnsi="宋体" w:eastAsia="仿宋_GB2312"/>
                <w:bCs/>
                <w:szCs w:val="21"/>
              </w:rPr>
            </w:pPr>
            <w:r>
              <w:rPr>
                <w:rFonts w:hint="eastAsia" w:ascii="仿宋_GB2312" w:hAnsi="宋体" w:eastAsia="仿宋_GB2312"/>
                <w:bCs/>
                <w:szCs w:val="21"/>
              </w:rPr>
              <w:t>1-4</w:t>
            </w:r>
          </w:p>
          <w:p>
            <w:pPr>
              <w:jc w:val="center"/>
              <w:rPr>
                <w:rFonts w:ascii="仿宋" w:hAnsi="仿宋" w:eastAsia="仿宋"/>
                <w:bCs/>
                <w:szCs w:val="21"/>
              </w:rPr>
            </w:pPr>
          </w:p>
        </w:tc>
        <w:tc>
          <w:tcPr>
            <w:tcW w:w="753" w:type="dxa"/>
            <w:gridSpan w:val="2"/>
            <w:vMerge w:val="restart"/>
            <w:vAlign w:val="center"/>
          </w:tcPr>
          <w:p>
            <w:pPr>
              <w:jc w:val="center"/>
              <w:rPr>
                <w:rFonts w:ascii="仿宋" w:hAnsi="仿宋" w:eastAsia="仿宋"/>
                <w:bCs/>
                <w:szCs w:val="21"/>
              </w:rPr>
            </w:pPr>
            <w:r>
              <w:rPr>
                <w:rFonts w:hint="eastAsia" w:ascii="仿宋" w:hAnsi="仿宋" w:eastAsia="仿宋" w:cs="仿宋"/>
                <w:kern w:val="0"/>
                <w:szCs w:val="21"/>
              </w:rPr>
              <w:t>马克思主义学院</w:t>
            </w:r>
            <w:r>
              <w:rPr>
                <w:rFonts w:hint="eastAsia" w:ascii="仿宋_GB2312" w:hAnsi="宋体"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760" w:type="dxa"/>
            <w:vMerge w:val="continue"/>
            <w:vAlign w:val="center"/>
          </w:tcPr>
          <w:p>
            <w:pPr>
              <w:jc w:val="center"/>
              <w:rPr>
                <w:rFonts w:ascii="仿宋" w:hAnsi="仿宋" w:eastAsia="仿宋"/>
                <w:bCs/>
                <w:szCs w:val="21"/>
              </w:rPr>
            </w:pPr>
          </w:p>
        </w:tc>
        <w:tc>
          <w:tcPr>
            <w:tcW w:w="735"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思想素质类活动</w:t>
            </w:r>
          </w:p>
        </w:tc>
        <w:tc>
          <w:tcPr>
            <w:tcW w:w="175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爱国、理想、世界观、人生观、价值观、集体主义、红船精神、井冈山精神、长征精神、改革开放精神、女排精神、抗疫精神、蒙古马精神</w:t>
            </w:r>
          </w:p>
        </w:tc>
        <w:tc>
          <w:tcPr>
            <w:tcW w:w="1476"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红色故事会、民族团结故事会、参观走访....</w:t>
            </w:r>
          </w:p>
        </w:tc>
        <w:tc>
          <w:tcPr>
            <w:tcW w:w="925" w:type="dxa"/>
            <w:vMerge w:val="restart"/>
            <w:vAlign w:val="center"/>
          </w:tcPr>
          <w:p>
            <w:pPr>
              <w:spacing w:line="360" w:lineRule="exact"/>
              <w:jc w:val="center"/>
              <w:rPr>
                <w:rFonts w:ascii="仿宋" w:hAnsi="仿宋" w:eastAsia="仿宋"/>
                <w:bCs/>
                <w:szCs w:val="21"/>
              </w:rPr>
            </w:pPr>
            <w:r>
              <w:rPr>
                <w:rFonts w:hint="eastAsia" w:ascii="仿宋_GB2312" w:hAnsi="宋体" w:eastAsia="仿宋_GB2312"/>
                <w:bCs/>
                <w:szCs w:val="21"/>
              </w:rPr>
              <w:t>演讲、辩论、征文、微视频、美篇；与本专业行业结合的其他形式，等形式多样的活动</w:t>
            </w:r>
          </w:p>
        </w:tc>
        <w:tc>
          <w:tcPr>
            <w:tcW w:w="827" w:type="dxa"/>
            <w:vAlign w:val="center"/>
          </w:tcPr>
          <w:p>
            <w:pPr>
              <w:jc w:val="center"/>
              <w:rPr>
                <w:rFonts w:ascii="仿宋" w:hAnsi="仿宋" w:eastAsia="仿宋"/>
                <w:bCs/>
                <w:szCs w:val="21"/>
              </w:rPr>
            </w:pPr>
            <w:r>
              <w:rPr>
                <w:rFonts w:hint="eastAsia" w:ascii="仿宋_GB2312" w:hAnsi="宋体" w:eastAsia="仿宋_GB2312"/>
                <w:bCs/>
                <w:szCs w:val="21"/>
              </w:rPr>
              <w:t>5</w:t>
            </w:r>
          </w:p>
        </w:tc>
        <w:tc>
          <w:tcPr>
            <w:tcW w:w="1357" w:type="dxa"/>
            <w:vMerge w:val="continue"/>
            <w:vAlign w:val="center"/>
          </w:tcPr>
          <w:p>
            <w:pPr>
              <w:jc w:val="center"/>
              <w:rPr>
                <w:rFonts w:ascii="仿宋" w:hAnsi="仿宋" w:eastAsia="仿宋"/>
                <w:szCs w:val="21"/>
              </w:rPr>
            </w:pPr>
          </w:p>
        </w:tc>
        <w:tc>
          <w:tcPr>
            <w:tcW w:w="746" w:type="dxa"/>
            <w:vMerge w:val="continue"/>
            <w:vAlign w:val="center"/>
          </w:tcPr>
          <w:p>
            <w:pPr>
              <w:jc w:val="center"/>
              <w:rPr>
                <w:rFonts w:ascii="仿宋" w:hAnsi="仿宋" w:eastAsia="仿宋"/>
                <w:bCs/>
                <w:szCs w:val="21"/>
              </w:rPr>
            </w:pPr>
          </w:p>
        </w:tc>
        <w:tc>
          <w:tcPr>
            <w:tcW w:w="753" w:type="dxa"/>
            <w:gridSpan w:val="2"/>
            <w:vMerge w:val="continue"/>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760" w:type="dxa"/>
            <w:vMerge w:val="continue"/>
            <w:vAlign w:val="center"/>
          </w:tcPr>
          <w:p>
            <w:pPr>
              <w:spacing w:line="360" w:lineRule="exact"/>
              <w:jc w:val="center"/>
              <w:rPr>
                <w:rFonts w:ascii="仿宋" w:hAnsi="仿宋" w:eastAsia="仿宋"/>
                <w:b/>
                <w:bCs/>
                <w:szCs w:val="21"/>
              </w:rPr>
            </w:pPr>
          </w:p>
        </w:tc>
        <w:tc>
          <w:tcPr>
            <w:tcW w:w="735"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法律素质类活动</w:t>
            </w:r>
          </w:p>
        </w:tc>
        <w:tc>
          <w:tcPr>
            <w:tcW w:w="175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道路交通安全法</w:t>
            </w:r>
          </w:p>
          <w:p>
            <w:pPr>
              <w:spacing w:line="360" w:lineRule="exact"/>
              <w:jc w:val="center"/>
              <w:rPr>
                <w:rFonts w:ascii="仿宋" w:hAnsi="仿宋" w:eastAsia="仿宋"/>
                <w:bCs/>
                <w:szCs w:val="21"/>
              </w:rPr>
            </w:pPr>
            <w:r>
              <w:rPr>
                <w:rFonts w:hint="eastAsia" w:ascii="仿宋_GB2312" w:hAnsi="宋体" w:eastAsia="仿宋_GB2312"/>
                <w:bCs/>
                <w:szCs w:val="21"/>
              </w:rPr>
              <w:t>国家安全法、网络安全、反诈骗...</w:t>
            </w:r>
          </w:p>
        </w:tc>
        <w:tc>
          <w:tcPr>
            <w:tcW w:w="1476"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上街宣传、模拟法庭、法庭观摩...</w:t>
            </w:r>
          </w:p>
        </w:tc>
        <w:tc>
          <w:tcPr>
            <w:tcW w:w="925" w:type="dxa"/>
            <w:vMerge w:val="continue"/>
            <w:vAlign w:val="center"/>
          </w:tcPr>
          <w:p>
            <w:pPr>
              <w:spacing w:line="360" w:lineRule="exact"/>
              <w:jc w:val="center"/>
              <w:rPr>
                <w:rFonts w:ascii="仿宋" w:hAnsi="仿宋" w:eastAsia="仿宋"/>
                <w:bCs/>
                <w:szCs w:val="21"/>
              </w:rPr>
            </w:pPr>
          </w:p>
        </w:tc>
        <w:tc>
          <w:tcPr>
            <w:tcW w:w="827" w:type="dxa"/>
            <w:vAlign w:val="center"/>
          </w:tcPr>
          <w:p>
            <w:pPr>
              <w:jc w:val="center"/>
              <w:rPr>
                <w:rFonts w:ascii="仿宋" w:hAnsi="仿宋" w:eastAsia="仿宋"/>
                <w:szCs w:val="21"/>
              </w:rPr>
            </w:pPr>
            <w:r>
              <w:rPr>
                <w:rFonts w:ascii="仿宋_GB2312" w:hAnsi="宋体" w:eastAsia="仿宋_GB2312"/>
                <w:bCs/>
                <w:szCs w:val="21"/>
              </w:rPr>
              <w:t>5</w:t>
            </w:r>
          </w:p>
        </w:tc>
        <w:tc>
          <w:tcPr>
            <w:tcW w:w="1357" w:type="dxa"/>
            <w:vAlign w:val="center"/>
          </w:tcPr>
          <w:p>
            <w:pPr>
              <w:jc w:val="center"/>
              <w:rPr>
                <w:rFonts w:ascii="仿宋" w:hAnsi="仿宋" w:eastAsia="仿宋"/>
                <w:szCs w:val="21"/>
              </w:rPr>
            </w:pPr>
            <w:r>
              <w:rPr>
                <w:rFonts w:hint="eastAsia" w:ascii="仿宋_GB2312" w:hAnsi="宋体" w:eastAsia="仿宋_GB2312"/>
                <w:szCs w:val="21"/>
              </w:rPr>
              <w:t>参与活动主题、内容</w:t>
            </w:r>
          </w:p>
        </w:tc>
        <w:tc>
          <w:tcPr>
            <w:tcW w:w="746" w:type="dxa"/>
            <w:vMerge w:val="continue"/>
            <w:vAlign w:val="center"/>
          </w:tcPr>
          <w:p>
            <w:pPr>
              <w:jc w:val="center"/>
              <w:rPr>
                <w:rFonts w:ascii="仿宋" w:hAnsi="仿宋" w:eastAsia="仿宋"/>
                <w:b/>
                <w:bCs/>
                <w:szCs w:val="21"/>
              </w:rPr>
            </w:pPr>
          </w:p>
        </w:tc>
        <w:tc>
          <w:tcPr>
            <w:tcW w:w="753" w:type="dxa"/>
            <w:gridSpan w:val="2"/>
            <w:vMerge w:val="continue"/>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0" w:type="dxa"/>
            <w:vMerge w:val="continue"/>
            <w:vAlign w:val="center"/>
          </w:tcPr>
          <w:p>
            <w:pPr>
              <w:spacing w:line="360" w:lineRule="exact"/>
              <w:jc w:val="center"/>
              <w:rPr>
                <w:rFonts w:ascii="仿宋" w:hAnsi="仿宋" w:eastAsia="仿宋"/>
                <w:b/>
                <w:bCs/>
                <w:szCs w:val="21"/>
              </w:rPr>
            </w:pPr>
          </w:p>
        </w:tc>
        <w:tc>
          <w:tcPr>
            <w:tcW w:w="735"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政治素质类活动</w:t>
            </w:r>
          </w:p>
        </w:tc>
        <w:tc>
          <w:tcPr>
            <w:tcW w:w="175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国际国内民主、法治、选举、制度</w:t>
            </w:r>
          </w:p>
        </w:tc>
        <w:tc>
          <w:tcPr>
            <w:tcW w:w="1476"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观看视频、大学生宣讲、班级模拟演示....</w:t>
            </w:r>
          </w:p>
        </w:tc>
        <w:tc>
          <w:tcPr>
            <w:tcW w:w="925" w:type="dxa"/>
            <w:vMerge w:val="continue"/>
            <w:vAlign w:val="center"/>
          </w:tcPr>
          <w:p>
            <w:pPr>
              <w:spacing w:line="360" w:lineRule="exact"/>
              <w:jc w:val="center"/>
              <w:rPr>
                <w:rFonts w:ascii="仿宋" w:hAnsi="仿宋" w:eastAsia="仿宋"/>
                <w:bCs/>
                <w:szCs w:val="21"/>
              </w:rPr>
            </w:pPr>
          </w:p>
        </w:tc>
        <w:tc>
          <w:tcPr>
            <w:tcW w:w="827" w:type="dxa"/>
            <w:vAlign w:val="center"/>
          </w:tcPr>
          <w:p>
            <w:pPr>
              <w:spacing w:line="360" w:lineRule="exact"/>
              <w:jc w:val="center"/>
              <w:rPr>
                <w:rFonts w:ascii="仿宋" w:hAnsi="仿宋" w:eastAsia="仿宋"/>
                <w:szCs w:val="21"/>
              </w:rPr>
            </w:pPr>
            <w:r>
              <w:rPr>
                <w:rFonts w:ascii="仿宋_GB2312" w:hAnsi="宋体" w:eastAsia="仿宋_GB2312"/>
                <w:bCs/>
                <w:szCs w:val="21"/>
              </w:rPr>
              <w:t>5</w:t>
            </w:r>
          </w:p>
        </w:tc>
        <w:tc>
          <w:tcPr>
            <w:tcW w:w="1357" w:type="dxa"/>
            <w:vAlign w:val="center"/>
          </w:tcPr>
          <w:p>
            <w:pPr>
              <w:spacing w:line="360" w:lineRule="exact"/>
              <w:jc w:val="center"/>
              <w:rPr>
                <w:rFonts w:ascii="仿宋" w:hAnsi="仿宋" w:eastAsia="仿宋"/>
                <w:szCs w:val="21"/>
              </w:rPr>
            </w:pPr>
            <w:r>
              <w:rPr>
                <w:rFonts w:hint="eastAsia" w:ascii="仿宋_GB2312" w:hAnsi="宋体" w:eastAsia="仿宋_GB2312"/>
                <w:szCs w:val="21"/>
              </w:rPr>
              <w:t>活动照片</w:t>
            </w:r>
          </w:p>
        </w:tc>
        <w:tc>
          <w:tcPr>
            <w:tcW w:w="746" w:type="dxa"/>
            <w:vMerge w:val="continue"/>
            <w:vAlign w:val="center"/>
          </w:tcPr>
          <w:p>
            <w:pPr>
              <w:spacing w:line="360" w:lineRule="exact"/>
              <w:jc w:val="center"/>
              <w:rPr>
                <w:rFonts w:ascii="仿宋" w:hAnsi="仿宋" w:eastAsia="仿宋"/>
                <w:b/>
                <w:bCs/>
                <w:szCs w:val="21"/>
              </w:rPr>
            </w:pPr>
          </w:p>
        </w:tc>
        <w:tc>
          <w:tcPr>
            <w:tcW w:w="753"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760" w:type="dxa"/>
            <w:vMerge w:val="continue"/>
            <w:vAlign w:val="center"/>
          </w:tcPr>
          <w:p>
            <w:pPr>
              <w:spacing w:line="360" w:lineRule="exact"/>
              <w:jc w:val="center"/>
              <w:rPr>
                <w:rFonts w:ascii="仿宋" w:hAnsi="仿宋" w:eastAsia="仿宋"/>
                <w:b/>
                <w:bCs/>
                <w:szCs w:val="21"/>
              </w:rPr>
            </w:pPr>
          </w:p>
        </w:tc>
        <w:tc>
          <w:tcPr>
            <w:tcW w:w="735"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道德素质类活动</w:t>
            </w:r>
          </w:p>
        </w:tc>
        <w:tc>
          <w:tcPr>
            <w:tcW w:w="175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社会公德、职业道德、家庭美德、个人品德</w:t>
            </w:r>
          </w:p>
        </w:tc>
        <w:tc>
          <w:tcPr>
            <w:tcW w:w="1476"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文明图片展、礼仪训练、道德体验、志愿活动.....</w:t>
            </w:r>
          </w:p>
        </w:tc>
        <w:tc>
          <w:tcPr>
            <w:tcW w:w="925" w:type="dxa"/>
            <w:vMerge w:val="continue"/>
            <w:vAlign w:val="center"/>
          </w:tcPr>
          <w:p>
            <w:pPr>
              <w:spacing w:line="360" w:lineRule="exact"/>
              <w:jc w:val="center"/>
              <w:rPr>
                <w:rFonts w:ascii="仿宋" w:hAnsi="仿宋" w:eastAsia="仿宋"/>
                <w:bCs/>
                <w:szCs w:val="21"/>
              </w:rPr>
            </w:pPr>
          </w:p>
        </w:tc>
        <w:tc>
          <w:tcPr>
            <w:tcW w:w="827" w:type="dxa"/>
            <w:vAlign w:val="center"/>
          </w:tcPr>
          <w:p>
            <w:pPr>
              <w:spacing w:line="360" w:lineRule="exact"/>
              <w:jc w:val="center"/>
              <w:rPr>
                <w:rFonts w:ascii="仿宋" w:hAnsi="仿宋" w:eastAsia="仿宋"/>
                <w:szCs w:val="21"/>
              </w:rPr>
            </w:pPr>
            <w:r>
              <w:rPr>
                <w:rFonts w:ascii="仿宋_GB2312" w:eastAsia="仿宋_GB2312"/>
                <w:bCs/>
                <w:szCs w:val="21"/>
              </w:rPr>
              <w:t>5</w:t>
            </w:r>
          </w:p>
        </w:tc>
        <w:tc>
          <w:tcPr>
            <w:tcW w:w="1357" w:type="dxa"/>
            <w:vAlign w:val="center"/>
          </w:tcPr>
          <w:p>
            <w:pPr>
              <w:spacing w:line="360" w:lineRule="exact"/>
              <w:jc w:val="center"/>
              <w:rPr>
                <w:rFonts w:ascii="仿宋" w:hAnsi="仿宋" w:eastAsia="仿宋"/>
                <w:szCs w:val="21"/>
              </w:rPr>
            </w:pPr>
            <w:r>
              <w:rPr>
                <w:rFonts w:hint="eastAsia" w:ascii="仿宋_GB2312" w:eastAsia="仿宋_GB2312"/>
                <w:bCs/>
                <w:szCs w:val="21"/>
              </w:rPr>
              <w:t>活动时间与地点</w:t>
            </w:r>
          </w:p>
        </w:tc>
        <w:tc>
          <w:tcPr>
            <w:tcW w:w="746" w:type="dxa"/>
            <w:vMerge w:val="continue"/>
            <w:vAlign w:val="center"/>
          </w:tcPr>
          <w:p>
            <w:pPr>
              <w:spacing w:line="360" w:lineRule="exact"/>
              <w:jc w:val="center"/>
              <w:rPr>
                <w:rFonts w:ascii="仿宋" w:hAnsi="仿宋" w:eastAsia="仿宋"/>
                <w:bCs/>
                <w:szCs w:val="21"/>
              </w:rPr>
            </w:pPr>
          </w:p>
        </w:tc>
        <w:tc>
          <w:tcPr>
            <w:tcW w:w="753"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9338" w:type="dxa"/>
            <w:gridSpan w:val="10"/>
            <w:vAlign w:val="center"/>
          </w:tcPr>
          <w:p>
            <w:pPr>
              <w:spacing w:line="360" w:lineRule="exact"/>
              <w:jc w:val="left"/>
              <w:rPr>
                <w:rFonts w:ascii="仿宋" w:hAnsi="仿宋" w:eastAsia="仿宋"/>
                <w:b/>
                <w:bCs/>
                <w:szCs w:val="21"/>
              </w:rPr>
            </w:pPr>
            <w:r>
              <w:rPr>
                <w:rFonts w:hint="eastAsia" w:ascii="仿宋_GB2312" w:eastAsia="仿宋_GB2312"/>
                <w:b/>
                <w:bCs/>
                <w:sz w:val="24"/>
              </w:rPr>
              <w:t>思想素质教育分/学分获取办法</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760" w:type="dxa"/>
            <w:vMerge w:val="restart"/>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4895" w:type="dxa"/>
            <w:gridSpan w:val="4"/>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827"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57"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46"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753"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827"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57"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46" w:type="dxa"/>
            <w:vMerge w:val="continue"/>
            <w:vAlign w:val="center"/>
          </w:tcPr>
          <w:p>
            <w:pPr>
              <w:spacing w:line="360" w:lineRule="exact"/>
              <w:jc w:val="center"/>
              <w:rPr>
                <w:rFonts w:ascii="仿宋" w:hAnsi="仿宋" w:eastAsia="仿宋"/>
                <w:bCs/>
                <w:szCs w:val="21"/>
              </w:rPr>
            </w:pPr>
          </w:p>
        </w:tc>
        <w:tc>
          <w:tcPr>
            <w:tcW w:w="75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827"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57"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46" w:type="dxa"/>
            <w:vMerge w:val="continue"/>
            <w:vAlign w:val="center"/>
          </w:tcPr>
          <w:p>
            <w:pPr>
              <w:spacing w:line="360" w:lineRule="exact"/>
              <w:jc w:val="center"/>
              <w:rPr>
                <w:rFonts w:ascii="仿宋" w:hAnsi="仿宋" w:eastAsia="仿宋"/>
                <w:bCs/>
                <w:szCs w:val="21"/>
              </w:rPr>
            </w:pPr>
          </w:p>
        </w:tc>
        <w:tc>
          <w:tcPr>
            <w:tcW w:w="75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827"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57" w:type="dxa"/>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746" w:type="dxa"/>
            <w:vMerge w:val="continue"/>
            <w:vAlign w:val="center"/>
          </w:tcPr>
          <w:p>
            <w:pPr>
              <w:spacing w:line="360" w:lineRule="exact"/>
              <w:jc w:val="center"/>
              <w:rPr>
                <w:rFonts w:ascii="仿宋" w:hAnsi="仿宋" w:eastAsia="仿宋"/>
                <w:bCs/>
                <w:szCs w:val="21"/>
              </w:rPr>
            </w:pPr>
          </w:p>
        </w:tc>
        <w:tc>
          <w:tcPr>
            <w:tcW w:w="75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827" w:type="dxa"/>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1357"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46" w:type="dxa"/>
            <w:vMerge w:val="continue"/>
            <w:vAlign w:val="center"/>
          </w:tcPr>
          <w:p>
            <w:pPr>
              <w:spacing w:line="360" w:lineRule="exact"/>
              <w:jc w:val="center"/>
              <w:rPr>
                <w:rFonts w:ascii="仿宋" w:hAnsi="仿宋" w:eastAsia="仿宋"/>
                <w:bCs/>
                <w:szCs w:val="21"/>
              </w:rPr>
            </w:pPr>
          </w:p>
        </w:tc>
        <w:tc>
          <w:tcPr>
            <w:tcW w:w="753"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9338" w:type="dxa"/>
            <w:gridSpan w:val="10"/>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60"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4895"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827"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57" w:type="dxa"/>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868"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31" w:type="dxa"/>
            <w:vMerge w:val="restart"/>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pStyle w:val="5"/>
              <w:spacing w:line="360" w:lineRule="exact"/>
              <w:jc w:val="center"/>
              <w:rPr>
                <w:rFonts w:ascii="仿宋" w:hAnsi="仿宋" w:eastAsia="仿宋"/>
                <w:bCs/>
                <w:szCs w:val="21"/>
              </w:rPr>
            </w:pPr>
            <w:r>
              <w:rPr>
                <w:rFonts w:hint="eastAsia" w:ascii="仿宋" w:hAnsi="仿宋" w:eastAsia="仿宋"/>
                <w:bCs/>
                <w:szCs w:val="21"/>
              </w:rPr>
              <w:t>跳绳比赛</w:t>
            </w:r>
          </w:p>
        </w:tc>
        <w:tc>
          <w:tcPr>
            <w:tcW w:w="827"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57" w:type="dxa"/>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868" w:type="dxa"/>
            <w:gridSpan w:val="2"/>
            <w:vMerge w:val="continue"/>
            <w:vAlign w:val="center"/>
          </w:tcPr>
          <w:p>
            <w:pPr>
              <w:spacing w:line="360" w:lineRule="exact"/>
              <w:jc w:val="center"/>
              <w:rPr>
                <w:rFonts w:ascii="仿宋" w:hAnsi="仿宋" w:eastAsia="仿宋"/>
                <w:szCs w:val="21"/>
              </w:rPr>
            </w:pPr>
          </w:p>
        </w:tc>
        <w:tc>
          <w:tcPr>
            <w:tcW w:w="631" w:type="dxa"/>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pStyle w:val="5"/>
              <w:spacing w:line="360" w:lineRule="exact"/>
              <w:jc w:val="center"/>
              <w:rPr>
                <w:rFonts w:ascii="仿宋" w:hAnsi="仿宋" w:eastAsia="仿宋"/>
                <w:bCs/>
                <w:szCs w:val="21"/>
              </w:rPr>
            </w:pPr>
            <w:r>
              <w:rPr>
                <w:rFonts w:hint="eastAsia" w:ascii="仿宋" w:hAnsi="仿宋" w:eastAsia="仿宋"/>
                <w:bCs/>
                <w:szCs w:val="21"/>
              </w:rPr>
              <w:t>运动会</w:t>
            </w:r>
          </w:p>
        </w:tc>
        <w:tc>
          <w:tcPr>
            <w:tcW w:w="827"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57"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pStyle w:val="5"/>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827"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57"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827"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pStyle w:val="5"/>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827"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pStyle w:val="5"/>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827"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心理知识竞赛</w:t>
            </w:r>
          </w:p>
        </w:tc>
        <w:tc>
          <w:tcPr>
            <w:tcW w:w="827" w:type="dxa"/>
          </w:tcPr>
          <w:p>
            <w:pPr>
              <w:jc w:val="center"/>
              <w:rPr>
                <w:rFonts w:ascii="仿宋" w:hAnsi="仿宋" w:eastAsia="仿宋"/>
                <w:b/>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特色心理活动</w:t>
            </w:r>
          </w:p>
        </w:tc>
        <w:tc>
          <w:tcPr>
            <w:tcW w:w="827" w:type="dxa"/>
          </w:tcPr>
          <w:p>
            <w:pPr>
              <w:jc w:val="center"/>
              <w:rPr>
                <w:rFonts w:ascii="仿宋" w:hAnsi="仿宋" w:eastAsia="仿宋"/>
                <w:b/>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心理社团</w:t>
            </w:r>
          </w:p>
        </w:tc>
        <w:tc>
          <w:tcPr>
            <w:tcW w:w="827" w:type="dxa"/>
          </w:tcPr>
          <w:p>
            <w:pPr>
              <w:jc w:val="center"/>
              <w:rPr>
                <w:rFonts w:ascii="仿宋" w:hAnsi="仿宋" w:eastAsia="仿宋"/>
                <w:b/>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827" w:type="dxa"/>
          </w:tcPr>
          <w:p>
            <w:pPr>
              <w:jc w:val="center"/>
              <w:rPr>
                <w:rFonts w:ascii="仿宋" w:hAnsi="仿宋" w:eastAsia="仿宋"/>
                <w:b/>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827" w:type="dxa"/>
          </w:tcPr>
          <w:p>
            <w:pPr>
              <w:jc w:val="center"/>
              <w:rPr>
                <w:rFonts w:ascii="仿宋" w:hAnsi="仿宋" w:eastAsia="仿宋"/>
                <w:b/>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827" w:type="dxa"/>
          </w:tcPr>
          <w:p>
            <w:pPr>
              <w:jc w:val="center"/>
              <w:rPr>
                <w:rFonts w:ascii="仿宋" w:hAnsi="仿宋" w:eastAsia="仿宋"/>
                <w:b/>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朋辈指导</w:t>
            </w:r>
          </w:p>
        </w:tc>
        <w:tc>
          <w:tcPr>
            <w:tcW w:w="827" w:type="dxa"/>
          </w:tcPr>
          <w:p>
            <w:pPr>
              <w:jc w:val="center"/>
              <w:rPr>
                <w:rFonts w:ascii="仿宋" w:hAnsi="仿宋" w:eastAsia="仿宋"/>
                <w:b/>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9338" w:type="dxa"/>
            <w:gridSpan w:val="10"/>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60"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4895" w:type="dxa"/>
            <w:gridSpan w:val="4"/>
            <w:vAlign w:val="center"/>
          </w:tcPr>
          <w:p>
            <w:pPr>
              <w:pStyle w:val="5"/>
              <w:spacing w:line="360" w:lineRule="exact"/>
              <w:jc w:val="center"/>
              <w:rPr>
                <w:rFonts w:ascii="仿宋" w:hAnsi="仿宋" w:eastAsia="仿宋"/>
                <w:bCs/>
                <w:szCs w:val="21"/>
              </w:rPr>
            </w:pPr>
            <w:r>
              <w:rPr>
                <w:rFonts w:ascii="仿宋" w:hAnsi="仿宋" w:eastAsia="仿宋"/>
                <w:bCs/>
                <w:szCs w:val="21"/>
              </w:rPr>
              <w:t>思想政治素质类社团活动</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868"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31"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pStyle w:val="5"/>
              <w:spacing w:line="360" w:lineRule="exact"/>
              <w:jc w:val="center"/>
              <w:rPr>
                <w:rFonts w:ascii="仿宋" w:hAnsi="仿宋" w:eastAsia="仿宋"/>
                <w:bCs/>
                <w:szCs w:val="21"/>
              </w:rPr>
            </w:pPr>
            <w:r>
              <w:rPr>
                <w:rFonts w:ascii="仿宋" w:hAnsi="仿宋" w:eastAsia="仿宋"/>
                <w:bCs/>
                <w:szCs w:val="21"/>
              </w:rPr>
              <w:t>创新创业类社团活动</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pStyle w:val="5"/>
              <w:spacing w:line="360" w:lineRule="exact"/>
              <w:jc w:val="center"/>
              <w:rPr>
                <w:rFonts w:ascii="仿宋" w:hAnsi="仿宋" w:eastAsia="仿宋"/>
                <w:bCs/>
                <w:szCs w:val="21"/>
              </w:rPr>
            </w:pPr>
            <w:r>
              <w:rPr>
                <w:rFonts w:ascii="仿宋" w:hAnsi="仿宋" w:eastAsia="仿宋"/>
                <w:bCs/>
                <w:szCs w:val="21"/>
              </w:rPr>
              <w:t>志愿服务类社团活动</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pStyle w:val="5"/>
              <w:spacing w:line="360" w:lineRule="exact"/>
              <w:jc w:val="center"/>
              <w:rPr>
                <w:rFonts w:ascii="仿宋" w:hAnsi="仿宋" w:eastAsia="仿宋"/>
                <w:bCs/>
                <w:szCs w:val="21"/>
              </w:rPr>
            </w:pPr>
            <w:r>
              <w:rPr>
                <w:rFonts w:ascii="仿宋" w:hAnsi="仿宋" w:eastAsia="仿宋"/>
                <w:bCs/>
                <w:szCs w:val="21"/>
              </w:rPr>
              <w:t>文学艺术类社团活动</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pStyle w:val="5"/>
              <w:spacing w:line="360" w:lineRule="exact"/>
              <w:jc w:val="center"/>
              <w:rPr>
                <w:rFonts w:ascii="仿宋" w:hAnsi="仿宋" w:eastAsia="仿宋"/>
                <w:bCs/>
                <w:szCs w:val="21"/>
              </w:rPr>
            </w:pPr>
            <w:r>
              <w:rPr>
                <w:rFonts w:ascii="仿宋" w:hAnsi="仿宋" w:eastAsia="仿宋"/>
                <w:bCs/>
                <w:szCs w:val="21"/>
              </w:rPr>
              <w:t>校园文化艺术节系列大赛</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9338"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760" w:type="dxa"/>
            <w:vMerge w:val="restart"/>
            <w:vAlign w:val="center"/>
          </w:tcPr>
          <w:p>
            <w:pPr>
              <w:jc w:val="center"/>
              <w:rPr>
                <w:rFonts w:ascii="仿宋" w:hAnsi="仿宋" w:eastAsia="仿宋"/>
                <w:bCs/>
                <w:szCs w:val="21"/>
              </w:rPr>
            </w:pPr>
            <w:r>
              <w:rPr>
                <w:rFonts w:hint="eastAsia" w:ascii="仿宋" w:hAnsi="仿宋" w:eastAsia="仿宋"/>
                <w:bCs/>
                <w:szCs w:val="21"/>
              </w:rPr>
              <w:t>劳动素养（劳）</w:t>
            </w:r>
          </w:p>
        </w:tc>
        <w:tc>
          <w:tcPr>
            <w:tcW w:w="4895" w:type="dxa"/>
            <w:gridSpan w:val="4"/>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31"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60" w:type="dxa"/>
            <w:vMerge w:val="continue"/>
            <w:vAlign w:val="center"/>
          </w:tcPr>
          <w:p>
            <w:pPr>
              <w:pStyle w:val="4"/>
              <w:spacing w:line="360" w:lineRule="exact"/>
              <w:ind w:firstLine="0" w:firstLineChars="0"/>
              <w:jc w:val="center"/>
              <w:rPr>
                <w:rFonts w:ascii="仿宋" w:hAnsi="仿宋" w:eastAsia="仿宋"/>
                <w:bCs/>
                <w:szCs w:val="21"/>
              </w:rPr>
            </w:pPr>
          </w:p>
        </w:tc>
        <w:tc>
          <w:tcPr>
            <w:tcW w:w="4895" w:type="dxa"/>
            <w:gridSpan w:val="4"/>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60" w:type="dxa"/>
            <w:vMerge w:val="continue"/>
            <w:vAlign w:val="center"/>
          </w:tcPr>
          <w:p>
            <w:pPr>
              <w:pStyle w:val="4"/>
              <w:spacing w:line="360" w:lineRule="exact"/>
              <w:ind w:firstLine="0" w:firstLineChars="0"/>
              <w:jc w:val="center"/>
              <w:rPr>
                <w:rFonts w:ascii="仿宋" w:hAnsi="仿宋" w:eastAsia="仿宋"/>
                <w:bCs/>
                <w:szCs w:val="21"/>
              </w:rPr>
            </w:pPr>
          </w:p>
        </w:tc>
        <w:tc>
          <w:tcPr>
            <w:tcW w:w="4895" w:type="dxa"/>
            <w:gridSpan w:val="4"/>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ascii="仿宋" w:hAnsi="仿宋" w:eastAsia="仿宋"/>
                <w:bCs/>
                <w:szCs w:val="21"/>
              </w:rPr>
              <w:t>过程记录</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 w:hRule="atLeast"/>
          <w:jc w:val="center"/>
        </w:trPr>
        <w:tc>
          <w:tcPr>
            <w:tcW w:w="760" w:type="dxa"/>
            <w:vMerge w:val="continue"/>
            <w:vAlign w:val="center"/>
          </w:tcPr>
          <w:p>
            <w:pPr>
              <w:spacing w:line="360" w:lineRule="exact"/>
              <w:jc w:val="center"/>
              <w:rPr>
                <w:rFonts w:ascii="仿宋" w:hAnsi="仿宋" w:eastAsia="仿宋"/>
                <w:bCs/>
                <w:szCs w:val="21"/>
              </w:rPr>
            </w:pPr>
          </w:p>
        </w:tc>
        <w:tc>
          <w:tcPr>
            <w:tcW w:w="4895"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827"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57"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68" w:type="dxa"/>
            <w:gridSpan w:val="2"/>
            <w:vMerge w:val="continue"/>
            <w:vAlign w:val="center"/>
          </w:tcPr>
          <w:p>
            <w:pPr>
              <w:spacing w:line="360" w:lineRule="exact"/>
              <w:jc w:val="center"/>
              <w:rPr>
                <w:rFonts w:ascii="仿宋" w:hAnsi="仿宋" w:eastAsia="仿宋"/>
                <w:bCs/>
                <w:szCs w:val="21"/>
              </w:rPr>
            </w:pPr>
          </w:p>
        </w:tc>
        <w:tc>
          <w:tcPr>
            <w:tcW w:w="63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9338"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firstLine="422" w:firstLineChars="200"/>
        <w:jc w:val="left"/>
        <w:rPr>
          <w:rFonts w:eastAsia="仿宋_GB2312"/>
          <w:kern w:val="0"/>
          <w:szCs w:val="21"/>
        </w:rPr>
      </w:pPr>
      <w:r>
        <w:rPr>
          <w:rFonts w:hint="eastAsia" w:eastAsia="仿宋_GB2312"/>
          <w:b/>
          <w:kern w:val="0"/>
          <w:szCs w:val="21"/>
        </w:rPr>
        <w:t>综合素质教育分要求：</w:t>
      </w:r>
      <w:r>
        <w:rPr>
          <w:rFonts w:hint="eastAsia" w:eastAsia="仿宋_GB2312"/>
          <w:bCs/>
          <w:kern w:val="0"/>
          <w:szCs w:val="21"/>
        </w:rPr>
        <w:t>学生必须获得100个素质教育分（其中至少20个</w:t>
      </w:r>
      <w:r>
        <w:rPr>
          <w:rFonts w:hint="eastAsia" w:eastAsia="仿宋_GB2312"/>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_GB2312" w:cs="仿宋"/>
        </w:rPr>
      </w:pPr>
      <w:r>
        <w:rPr>
          <w:rFonts w:hint="eastAsia" w:eastAsia="仿宋_GB2312"/>
          <w:b/>
          <w:bCs/>
          <w:kern w:val="0"/>
          <w:szCs w:val="21"/>
        </w:rPr>
        <w:t>考核要求</w:t>
      </w:r>
      <w:r>
        <w:rPr>
          <w:rFonts w:hint="eastAsia" w:eastAsia="仿宋_GB2312"/>
          <w:kern w:val="0"/>
          <w:szCs w:val="21"/>
        </w:rPr>
        <w:t>：各相关责任部门负责考核，并在第五学期前将考核结果报给各系，由各系辅导员将学生成绩按二级制（合格/不合格）统一录入教务系统。</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六、人才培养方案实施说明</w:t>
      </w:r>
    </w:p>
    <w:p>
      <w:pPr>
        <w:spacing w:line="500" w:lineRule="exact"/>
        <w:outlineLvl w:val="2"/>
        <w:rPr>
          <w:rFonts w:ascii="仿宋" w:hAnsi="仿宋" w:eastAsia="仿宋" w:cs="仿宋"/>
          <w:b/>
          <w:bCs/>
          <w:sz w:val="24"/>
        </w:rPr>
      </w:pPr>
      <w:r>
        <w:rPr>
          <w:rFonts w:hint="eastAsia" w:ascii="仿宋" w:hAnsi="仿宋" w:eastAsia="仿宋" w:cs="仿宋"/>
          <w:b/>
          <w:bCs/>
          <w:sz w:val="24"/>
        </w:rPr>
        <w:t>1.专业人才培养模式</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sz w:val="24"/>
        </w:rPr>
        <w:t>构建“二元融合、三环紧扣、四阶递进”的学分制人才培养模式。</w:t>
      </w:r>
      <w:r>
        <w:rPr>
          <w:rFonts w:hint="eastAsia" w:ascii="仿宋" w:hAnsi="仿宋" w:eastAsia="仿宋" w:cs="仿宋"/>
          <w:bCs/>
          <w:kern w:val="0"/>
          <w:sz w:val="24"/>
        </w:rPr>
        <w:t>以“德育首位、能力本位”为主线贯穿整个人才培养全过程，校园与企业（幼儿园）深度融合，通过理实一体、校内外实训、顶岗实习三种形式，提升学生职业素养、专业技能、岗位技能。在校三年，第一、二学期为第一阶段，重点进行通识教育、专业基础与专业技能的培养，第三、四学期为第二阶段，重点进行岗位技能的培育，第五学期为第三阶段，重点进行实践岗位能力的提升，第六学期为第四阶段，重点进行实践岗位综合能力的强化。</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sz w:val="24"/>
        </w:rPr>
        <w:t>“二元融合、三环紧扣、四阶递进”</w:t>
      </w:r>
      <w:r>
        <w:rPr>
          <w:rFonts w:hint="eastAsia" w:ascii="仿宋" w:hAnsi="仿宋" w:eastAsia="仿宋" w:cs="仿宋"/>
          <w:bCs/>
          <w:kern w:val="0"/>
          <w:sz w:val="24"/>
        </w:rPr>
        <w:t>的学分制人才培养模式实施的思路为：</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1）通过学分制，进一步将实习岗位与就业岗位相通，为学生就业、创业搭建桥梁，帮助毕业生实现由实习到就业的顺利过渡。通过践行现代学徒制，以工代学，工学结合，第二、三、四学期以专业基础课和专业核心课为载体，每学期安排见习（第二学期1周、第三学2周、第四学期2周），相关课程布置见习任务，重点完成幼儿一日生活的观摩、幼儿游戏活动的观摩、幼儿园教学活动观摩等任务，并将见习任务完成结果纳入到相关课程考核中。第五、六学期安排顶岗实习，把教育理论转化为教育行为，提升学生职业素质，树立牢固的专业思想和正确的教育观念，提升实践应用能力。</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2）教学内容与职业技能要求融通，更新师生的教育和学习理念，推进对教学内容和教学方法的改革。与学前教育机构深度融合，鼓励教师到学前教育机构锻炼，实施“一师一园”计划，聘请学前教育机构教师和园长到学院讲课、讲座，共同开发专业课程，使课程内容与岗位能力需求零距离对接。</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3）课程考核与职业技能考核贯通，借鉴企业人才评价方式方法，积极推进考核方式的改革，以岗位能力需求作为质量考核标准，实行学分制，完善教学评价体系，改变单纯期末考试的学生评价机制，建立多元评价体系，加强过程评价机制；课证融通，鼓励学生通过考取与专业相关的职业资格证书获取相应学分，并作为毕业条件之一进行评价。</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sym w:font="Wingdings" w:char="F081"/>
      </w:r>
      <w:r>
        <w:rPr>
          <w:rFonts w:hint="eastAsia" w:ascii="仿宋" w:hAnsi="仿宋" w:eastAsia="仿宋" w:cs="仿宋"/>
          <w:bCs/>
          <w:kern w:val="0"/>
          <w:sz w:val="24"/>
        </w:rPr>
        <w:t>探索多元的考核方式。幼儿舞蹈、声乐、钢琴、美术与手工等课程以完成规定项目情况考核结合期末抽签考、作品展示、以赛代考、见习评定等灵活多样的考核方式取代课程的统一模式考试，进一步强化教考分离考试制度。幼儿园教育活动的设计与实践、幼儿园游戏设计与实施等课程强化过程考核，用过程的演练与环节的达标测试并结合说课、模拟教学等形式取代传统单一笔试考试。</w:t>
      </w:r>
    </w:p>
    <w:p>
      <w:pPr>
        <w:widowControl/>
        <w:spacing w:line="450" w:lineRule="atLeast"/>
        <w:ind w:firstLine="480" w:firstLineChars="200"/>
        <w:jc w:val="left"/>
        <w:rPr>
          <w:rFonts w:ascii="仿宋" w:hAnsi="仿宋" w:eastAsia="仿宋" w:cs="仿宋"/>
          <w:b/>
          <w:bCs/>
          <w:sz w:val="24"/>
        </w:rPr>
      </w:pPr>
      <w:r>
        <w:rPr>
          <w:rFonts w:hint="eastAsia" w:ascii="仿宋" w:hAnsi="仿宋" w:eastAsia="仿宋" w:cs="仿宋"/>
          <w:bCs/>
          <w:kern w:val="0"/>
          <w:sz w:val="24"/>
        </w:rPr>
        <w:sym w:font="Wingdings" w:char="F082"/>
      </w:r>
      <w:r>
        <w:rPr>
          <w:rFonts w:hint="eastAsia" w:ascii="仿宋" w:hAnsi="仿宋" w:eastAsia="仿宋" w:cs="仿宋"/>
          <w:bCs/>
          <w:kern w:val="0"/>
          <w:sz w:val="24"/>
        </w:rPr>
        <w:t>建立科学快捷的信息反馈系统。教学中针对以上培养目标通过采取多种途径帮助学生将所学幼教理论与幼儿园真实的保育教育情境、与生活中活泼可爱的学前儿童有机结合在一起，在平时的课程见习和集中实习中，与幼儿园共同对学生进行见习、实习反馈，增强学生的职业认同感强，提高从事保育、教育工作综合实践能力，实现培养目标。</w:t>
      </w:r>
    </w:p>
    <w:p>
      <w:pPr>
        <w:spacing w:line="500" w:lineRule="exact"/>
        <w:outlineLvl w:val="2"/>
        <w:rPr>
          <w:rFonts w:ascii="仿宋" w:hAnsi="仿宋" w:eastAsia="仿宋" w:cs="仿宋"/>
          <w:b/>
          <w:bCs/>
          <w:sz w:val="24"/>
        </w:rPr>
      </w:pPr>
      <w:r>
        <w:rPr>
          <w:rFonts w:hint="eastAsia" w:ascii="仿宋" w:hAnsi="仿宋" w:eastAsia="仿宋" w:cs="仿宋"/>
          <w:b/>
          <w:bCs/>
          <w:sz w:val="24"/>
        </w:rPr>
        <w:t>2.课程体系</w:t>
      </w:r>
    </w:p>
    <w:p>
      <w:pPr>
        <w:spacing w:line="480" w:lineRule="exact"/>
        <w:ind w:firstLine="480" w:firstLineChars="200"/>
        <w:rPr>
          <w:rFonts w:ascii="仿宋" w:hAnsi="仿宋" w:eastAsia="仿宋" w:cs="仿宋"/>
          <w:kern w:val="0"/>
          <w:sz w:val="24"/>
        </w:rPr>
      </w:pPr>
      <w:r>
        <w:rPr>
          <w:rFonts w:hint="eastAsia" w:ascii="仿宋" w:hAnsi="仿宋" w:eastAsia="仿宋" w:cs="仿宋"/>
          <w:bCs/>
          <w:kern w:val="0"/>
          <w:sz w:val="24"/>
        </w:rPr>
        <w:t>根据产业核心岗位技术技能培养目标，依托学前教育专业群课程体系：“底层共享、中层分立、顶层互选”的“学历课程+证书课程”的专业群课程体系。构建基于学前教育岗位典型工作任务的工作过程课程体系。根据职业岗位所要求的知识、素质和能力，设置必修与选修结合、</w:t>
      </w:r>
      <w:r>
        <w:rPr>
          <w:rFonts w:hint="eastAsia" w:ascii="仿宋" w:hAnsi="仿宋" w:eastAsia="仿宋" w:cs="仿宋"/>
          <w:kern w:val="0"/>
          <w:sz w:val="24"/>
        </w:rPr>
        <w:t>公共选修课与专业拓展选修课程及职业综合素质结合的课程体系；</w:t>
      </w:r>
    </w:p>
    <w:p>
      <w:pPr>
        <w:spacing w:line="480" w:lineRule="exact"/>
        <w:ind w:firstLine="480" w:firstLineChars="200"/>
        <w:rPr>
          <w:rFonts w:ascii="仿宋" w:hAnsi="仿宋" w:eastAsia="仿宋" w:cs="仿宋"/>
          <w:b/>
          <w:bCs/>
          <w:sz w:val="24"/>
        </w:rPr>
      </w:pPr>
      <w:r>
        <w:rPr>
          <w:rFonts w:hint="eastAsia" w:ascii="仿宋" w:hAnsi="仿宋" w:eastAsia="仿宋" w:cs="仿宋"/>
          <w:bCs/>
          <w:kern w:val="0"/>
          <w:sz w:val="24"/>
        </w:rPr>
        <w:t>专业课程设置遵循循序渐进的规律原则，从培养职业认知、职业兴趣开始，到单项能力的培养，再到综合职业能力的培养，逐步提高学生的职业能力和综合素质。</w:t>
      </w:r>
    </w:p>
    <w:p>
      <w:pPr>
        <w:spacing w:line="500" w:lineRule="exact"/>
        <w:outlineLvl w:val="2"/>
        <w:rPr>
          <w:rFonts w:ascii="仿宋" w:hAnsi="仿宋" w:eastAsia="仿宋" w:cs="仿宋"/>
          <w:b/>
          <w:bCs/>
          <w:sz w:val="24"/>
        </w:rPr>
      </w:pPr>
      <w:r>
        <w:rPr>
          <w:rFonts w:hint="eastAsia" w:ascii="仿宋" w:hAnsi="仿宋" w:eastAsia="仿宋" w:cs="仿宋"/>
          <w:b/>
          <w:bCs/>
          <w:sz w:val="24"/>
        </w:rPr>
        <w:t>3.课程教学实施</w:t>
      </w:r>
    </w:p>
    <w:p>
      <w:pPr>
        <w:spacing w:line="360" w:lineRule="auto"/>
        <w:ind w:firstLine="480" w:firstLineChars="200"/>
        <w:rPr>
          <w:rFonts w:ascii="仿宋" w:hAnsi="仿宋" w:eastAsia="仿宋" w:cs="仿宋"/>
          <w:sz w:val="24"/>
        </w:rPr>
      </w:pPr>
      <w:r>
        <w:rPr>
          <w:rFonts w:hint="eastAsia" w:ascii="仿宋" w:hAnsi="仿宋" w:eastAsia="仿宋" w:cs="仿宋"/>
          <w:sz w:val="24"/>
        </w:rPr>
        <w:t>在教学过程中，教师要依据以行动为导向的教学方法，在课程教学过程中，重点倡导将“要我学”过渡为“我要学”的学习理念，突出“以学生为中心”，充分运用行动导向教学法，采用任务驱动教学法、项目教学法、小组协作学习、角色扮演教学法、案例教学法、模拟教学法、自主学习法等多种教学方法，践行“做中学”，教学过程突出“以学生为中心”，从而促使学生职业能力的培养，有效地培养学生解决问题及可持续发展的能力。</w:t>
      </w:r>
    </w:p>
    <w:p>
      <w:pPr>
        <w:spacing w:line="360" w:lineRule="auto"/>
        <w:ind w:firstLine="480" w:firstLineChars="200"/>
        <w:rPr>
          <w:rFonts w:ascii="仿宋" w:hAnsi="仿宋" w:eastAsia="仿宋" w:cs="仿宋"/>
          <w:b/>
          <w:bCs/>
          <w:sz w:val="24"/>
        </w:rPr>
      </w:pPr>
      <w:r>
        <w:rPr>
          <w:rFonts w:hint="eastAsia" w:ascii="仿宋" w:hAnsi="仿宋" w:eastAsia="仿宋" w:cs="仿宋"/>
          <w:sz w:val="24"/>
        </w:rPr>
        <w:t>以必修和选修结合的方式，通过学分限定学生毕业条件。以见习和实习的形式建立现代学徒制，建立工学结合、以工代学机制，丰富学生实践能力。</w:t>
      </w:r>
    </w:p>
    <w:p>
      <w:pPr>
        <w:spacing w:line="500" w:lineRule="exact"/>
        <w:outlineLvl w:val="2"/>
        <w:rPr>
          <w:rFonts w:ascii="仿宋" w:hAnsi="仿宋" w:eastAsia="仿宋" w:cs="仿宋"/>
          <w:b/>
          <w:bCs/>
          <w:sz w:val="24"/>
        </w:rPr>
      </w:pPr>
      <w:r>
        <w:rPr>
          <w:rFonts w:hint="eastAsia" w:ascii="仿宋" w:hAnsi="仿宋" w:eastAsia="仿宋" w:cs="仿宋"/>
          <w:b/>
          <w:bCs/>
          <w:sz w:val="24"/>
        </w:rPr>
        <w:t>4.实施条件保障</w:t>
      </w:r>
    </w:p>
    <w:p>
      <w:pPr>
        <w:spacing w:line="360" w:lineRule="auto"/>
        <w:ind w:firstLine="480" w:firstLineChars="200"/>
        <w:rPr>
          <w:rFonts w:ascii="仿宋" w:hAnsi="仿宋" w:eastAsia="仿宋" w:cs="仿宋"/>
          <w:sz w:val="24"/>
        </w:rPr>
      </w:pPr>
      <w:r>
        <w:rPr>
          <w:rFonts w:hint="eastAsia" w:ascii="仿宋" w:hAnsi="仿宋" w:eastAsia="仿宋" w:cs="仿宋"/>
          <w:sz w:val="24"/>
        </w:rPr>
        <w:t>（1）建设原则</w:t>
      </w:r>
    </w:p>
    <w:p>
      <w:pPr>
        <w:spacing w:line="360" w:lineRule="auto"/>
        <w:ind w:firstLine="480" w:firstLineChars="200"/>
        <w:rPr>
          <w:rFonts w:ascii="仿宋" w:hAnsi="仿宋" w:eastAsia="仿宋" w:cs="仿宋"/>
          <w:sz w:val="24"/>
        </w:rPr>
      </w:pPr>
      <w:r>
        <w:rPr>
          <w:rFonts w:hint="eastAsia" w:ascii="仿宋" w:hAnsi="仿宋" w:eastAsia="仿宋" w:cs="仿宋"/>
          <w:sz w:val="24"/>
        </w:rPr>
        <w:t>实训基地建设是“二元融合、三环紧扣、四阶递进”</w:t>
      </w:r>
      <w:r>
        <w:rPr>
          <w:rFonts w:hint="eastAsia" w:ascii="仿宋" w:hAnsi="仿宋" w:eastAsia="仿宋" w:cs="仿宋"/>
          <w:bCs/>
          <w:kern w:val="0"/>
          <w:sz w:val="24"/>
        </w:rPr>
        <w:t>的学分制人才培养模式改革的有利</w:t>
      </w:r>
      <w:r>
        <w:rPr>
          <w:rFonts w:hint="eastAsia" w:ascii="仿宋" w:hAnsi="仿宋" w:eastAsia="仿宋" w:cs="仿宋"/>
          <w:sz w:val="24"/>
        </w:rPr>
        <w:t>支撑。按照环境建设多元化、实践场所职业化、课程教学理实化等要求，适应工学课程“教、学、做”的需要，建设满足课程需要的多功能专业实训室，从而建设“产、学、教”一体化的校内外实训基地。</w:t>
      </w:r>
    </w:p>
    <w:p>
      <w:pPr>
        <w:spacing w:line="360" w:lineRule="auto"/>
        <w:ind w:firstLine="480" w:firstLineChars="200"/>
        <w:rPr>
          <w:rFonts w:ascii="仿宋" w:hAnsi="仿宋" w:eastAsia="仿宋" w:cs="仿宋"/>
          <w:sz w:val="24"/>
        </w:rPr>
      </w:pPr>
      <w:r>
        <w:rPr>
          <w:rFonts w:hint="eastAsia" w:ascii="仿宋" w:hAnsi="仿宋" w:eastAsia="仿宋" w:cs="仿宋"/>
          <w:sz w:val="24"/>
        </w:rPr>
        <w:t>根据学前教育专业人才培养的实际需求，结合基于幼儿园岗位工作过程的课程体系，构建“校企合作、优势互补、资源共享、双赢共进”的校内实训基地和校外实训基地，并建立有利于教学与实践相融合的实训管理制度，以保障“二元融合、三环紧扣、四阶递进”的学分制人才培养模式的实施，突出体现专业的职业性、开放性，培养学生的核心能力。</w:t>
      </w:r>
    </w:p>
    <w:p>
      <w:pPr>
        <w:spacing w:line="360" w:lineRule="auto"/>
        <w:ind w:firstLine="480" w:firstLineChars="200"/>
        <w:rPr>
          <w:rFonts w:ascii="仿宋" w:hAnsi="仿宋" w:eastAsia="仿宋" w:cs="仿宋"/>
          <w:sz w:val="24"/>
        </w:rPr>
      </w:pPr>
      <w:r>
        <w:rPr>
          <w:rFonts w:hint="eastAsia" w:ascii="仿宋" w:hAnsi="仿宋" w:eastAsia="仿宋" w:cs="仿宋"/>
          <w:sz w:val="24"/>
        </w:rPr>
        <w:t>（2）校内实训基地的基本要求</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sym w:font="Wingdings" w:char="F081"/>
      </w:r>
      <w:r>
        <w:rPr>
          <w:rFonts w:hint="eastAsia" w:ascii="仿宋" w:hAnsi="仿宋" w:eastAsia="仿宋" w:cs="仿宋"/>
          <w:sz w:val="24"/>
        </w:rPr>
        <w:t xml:space="preserve"> 校内实训室建设</w:t>
      </w:r>
    </w:p>
    <w:p>
      <w:pPr>
        <w:spacing w:line="360" w:lineRule="auto"/>
        <w:ind w:firstLine="480" w:firstLineChars="200"/>
        <w:rPr>
          <w:rFonts w:ascii="仿宋" w:hAnsi="仿宋" w:eastAsia="仿宋" w:cs="仿宋"/>
          <w:sz w:val="24"/>
        </w:rPr>
      </w:pPr>
      <w:r>
        <w:rPr>
          <w:rFonts w:hint="eastAsia" w:ascii="仿宋" w:hAnsi="仿宋" w:eastAsia="仿宋" w:cs="仿宋"/>
          <w:sz w:val="24"/>
        </w:rPr>
        <w:t>实训室建设是高职学生能力培养最重要的环节，而实践课是培养学生能力的最佳途径，学前教育专业的实训室应能提供真实的实践环境和模拟的幼儿园环境，从而使学生直观、全方位地了解幼儿园教育活动全貌及幼儿一日生活全过程。通过实践学习，真正提高学生的技能和综合能力。</w:t>
      </w:r>
    </w:p>
    <w:p>
      <w:pPr>
        <w:spacing w:line="360" w:lineRule="auto"/>
        <w:ind w:firstLine="480" w:firstLineChars="200"/>
        <w:rPr>
          <w:rFonts w:ascii="仿宋" w:hAnsi="仿宋" w:eastAsia="仿宋" w:cs="仿宋"/>
          <w:sz w:val="24"/>
        </w:rPr>
      </w:pPr>
      <w:r>
        <w:rPr>
          <w:rFonts w:hint="eastAsia" w:ascii="仿宋" w:hAnsi="仿宋" w:eastAsia="仿宋" w:cs="仿宋"/>
          <w:sz w:val="24"/>
        </w:rPr>
        <w:t>本专业要求毕业生具备较强的实践应用能力，因此，课程教学应在相关专业实训室中或在实际的幼儿园工作环境中进行，使学生能学做合一。需要具备的主要实训室有：幼儿园模拟教室、钢琴房、舞蹈房、音乐教室、蒙台梭利教室、奥尔夫音乐教室、感觉统合训练室等。</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sym w:font="Wingdings" w:char="F082"/>
      </w:r>
      <w:r>
        <w:rPr>
          <w:rFonts w:hint="eastAsia" w:ascii="仿宋" w:hAnsi="仿宋" w:eastAsia="仿宋" w:cs="仿宋"/>
          <w:sz w:val="24"/>
        </w:rPr>
        <w:t>建设具有幼儿园氛围的校内模拟实训室</w:t>
      </w:r>
    </w:p>
    <w:p>
      <w:pPr>
        <w:spacing w:line="360" w:lineRule="auto"/>
        <w:ind w:firstLine="480" w:firstLineChars="200"/>
        <w:rPr>
          <w:rFonts w:ascii="仿宋" w:hAnsi="仿宋" w:eastAsia="仿宋" w:cs="仿宋"/>
          <w:sz w:val="24"/>
        </w:rPr>
      </w:pPr>
      <w:r>
        <w:rPr>
          <w:rFonts w:hint="eastAsia" w:ascii="仿宋" w:hAnsi="仿宋" w:eastAsia="仿宋" w:cs="仿宋"/>
          <w:sz w:val="24"/>
        </w:rPr>
        <w:t>本着“课程教学理实化、实践场所职业化”的原则，专任教师与幼儿园兼职教师共同根据课程实施的需要，设计并建设了理实一体幼儿园模拟教室，使学生在校期间能感受幼儿园教育环境，了解把握幼儿园一日生活实际。</w:t>
      </w:r>
    </w:p>
    <w:p>
      <w:pPr>
        <w:spacing w:line="360" w:lineRule="auto"/>
        <w:ind w:firstLine="480" w:firstLineChars="200"/>
        <w:rPr>
          <w:rFonts w:ascii="仿宋" w:hAnsi="仿宋" w:eastAsia="仿宋" w:cs="仿宋"/>
          <w:sz w:val="24"/>
        </w:rPr>
      </w:pPr>
      <w:r>
        <w:rPr>
          <w:rFonts w:hint="eastAsia" w:ascii="仿宋" w:hAnsi="仿宋" w:eastAsia="仿宋" w:cs="仿宋"/>
          <w:sz w:val="24"/>
        </w:rPr>
        <w:t>（3）校外实训基地的基本要求</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sym w:font="Wingdings" w:char="F081"/>
      </w:r>
      <w:r>
        <w:rPr>
          <w:rFonts w:hint="eastAsia" w:ascii="仿宋" w:hAnsi="仿宋" w:eastAsia="仿宋" w:cs="仿宋"/>
          <w:sz w:val="24"/>
        </w:rPr>
        <w:t>校外实训基地数量应满足在校生见习与实习需求</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sym w:font="Wingdings" w:char="F082"/>
      </w:r>
      <w:r>
        <w:rPr>
          <w:rFonts w:hint="eastAsia" w:ascii="仿宋" w:hAnsi="仿宋" w:eastAsia="仿宋" w:cs="仿宋"/>
          <w:sz w:val="24"/>
        </w:rPr>
        <w:t>校外实训基地质量的考核常态化</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七、教学计划安排表</w:t>
      </w:r>
    </w:p>
    <w:p>
      <w:pPr>
        <w:spacing w:line="500" w:lineRule="exact"/>
        <w:rPr>
          <w:rFonts w:ascii="仿宋" w:hAnsi="仿宋" w:eastAsia="仿宋" w:cs="仿宋"/>
          <w:sz w:val="24"/>
        </w:rPr>
        <w:sectPr>
          <w:footerReference r:id="rId3" w:type="default"/>
          <w:pgSz w:w="11906" w:h="16838"/>
          <w:pgMar w:top="1440" w:right="1800" w:bottom="1440" w:left="1800" w:header="851" w:footer="992" w:gutter="0"/>
          <w:cols w:space="720" w:num="1"/>
          <w:docGrid w:type="lines" w:linePitch="312" w:charSpace="0"/>
        </w:sectPr>
      </w:pPr>
    </w:p>
    <w:tbl>
      <w:tblPr>
        <w:tblStyle w:val="8"/>
        <w:tblW w:w="15500" w:type="dxa"/>
        <w:tblInd w:w="-115" w:type="dxa"/>
        <w:tblLayout w:type="fixed"/>
        <w:tblCellMar>
          <w:top w:w="0" w:type="dxa"/>
          <w:left w:w="108" w:type="dxa"/>
          <w:bottom w:w="0" w:type="dxa"/>
          <w:right w:w="108" w:type="dxa"/>
        </w:tblCellMar>
      </w:tblPr>
      <w:tblGrid>
        <w:gridCol w:w="432"/>
        <w:gridCol w:w="483"/>
        <w:gridCol w:w="584"/>
        <w:gridCol w:w="1066"/>
        <w:gridCol w:w="129"/>
        <w:gridCol w:w="2526"/>
        <w:gridCol w:w="464"/>
        <w:gridCol w:w="67"/>
        <w:gridCol w:w="464"/>
        <w:gridCol w:w="67"/>
        <w:gridCol w:w="455"/>
        <w:gridCol w:w="539"/>
        <w:gridCol w:w="458"/>
        <w:gridCol w:w="540"/>
        <w:gridCol w:w="456"/>
        <w:gridCol w:w="516"/>
        <w:gridCol w:w="817"/>
        <w:gridCol w:w="517"/>
        <w:gridCol w:w="511"/>
        <w:gridCol w:w="579"/>
        <w:gridCol w:w="528"/>
        <w:gridCol w:w="602"/>
        <w:gridCol w:w="1033"/>
        <w:gridCol w:w="1667"/>
      </w:tblGrid>
      <w:tr>
        <w:tblPrEx>
          <w:tblLayout w:type="fixed"/>
          <w:tblCellMar>
            <w:top w:w="0" w:type="dxa"/>
            <w:left w:w="108" w:type="dxa"/>
            <w:bottom w:w="0" w:type="dxa"/>
            <w:right w:w="108" w:type="dxa"/>
          </w:tblCellMar>
        </w:tblPrEx>
        <w:trPr>
          <w:trHeight w:val="660" w:hRule="atLeast"/>
        </w:trPr>
        <w:tc>
          <w:tcPr>
            <w:tcW w:w="15500" w:type="dxa"/>
            <w:gridSpan w:val="24"/>
            <w:tcBorders>
              <w:top w:val="nil"/>
              <w:left w:val="nil"/>
              <w:bottom w:val="nil"/>
              <w:right w:val="nil"/>
            </w:tcBorders>
            <w:noWrap/>
            <w:vAlign w:val="center"/>
          </w:tcPr>
          <w:p>
            <w:pPr>
              <w:widowControl/>
              <w:rPr>
                <w:rFonts w:ascii="黑体" w:hAnsi="黑体" w:eastAsia="黑体"/>
                <w:kern w:val="0"/>
                <w:sz w:val="28"/>
                <w:szCs w:val="28"/>
              </w:rPr>
            </w:pPr>
            <w:r>
              <w:rPr>
                <w:rFonts w:hint="eastAsia" w:ascii="黑体" w:hAnsi="黑体" w:eastAsia="黑体"/>
                <w:kern w:val="0"/>
                <w:sz w:val="28"/>
                <w:szCs w:val="28"/>
              </w:rPr>
              <w:t>附表1：                                        教学进程安排表</w:t>
            </w:r>
            <w:r>
              <w:rPr>
                <w:rFonts w:hint="eastAsia" w:ascii="黑体" w:hAnsi="黑体" w:eastAsia="黑体"/>
                <w:kern w:val="0"/>
                <w:szCs w:val="21"/>
              </w:rPr>
              <w:t>（2021级 学前教育）</w:t>
            </w:r>
          </w:p>
        </w:tc>
      </w:tr>
      <w:tr>
        <w:tblPrEx>
          <w:tblLayout w:type="fixed"/>
          <w:tblCellMar>
            <w:top w:w="0" w:type="dxa"/>
            <w:left w:w="108" w:type="dxa"/>
            <w:bottom w:w="0" w:type="dxa"/>
            <w:right w:w="108" w:type="dxa"/>
          </w:tblCellMar>
        </w:tblPrEx>
        <w:trPr>
          <w:trHeight w:val="458" w:hRule="atLeast"/>
        </w:trPr>
        <w:tc>
          <w:tcPr>
            <w:tcW w:w="915"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类别</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序号</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课程代码</w:t>
            </w:r>
          </w:p>
        </w:tc>
        <w:tc>
          <w:tcPr>
            <w:tcW w:w="2655"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课程名称</w:t>
            </w:r>
          </w:p>
        </w:tc>
        <w:tc>
          <w:tcPr>
            <w:tcW w:w="995" w:type="dxa"/>
            <w:gridSpan w:val="3"/>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课程性质</w:t>
            </w:r>
          </w:p>
        </w:tc>
        <w:tc>
          <w:tcPr>
            <w:tcW w:w="522"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学分</w:t>
            </w:r>
          </w:p>
        </w:tc>
        <w:tc>
          <w:tcPr>
            <w:tcW w:w="1537"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教学课时</w:t>
            </w:r>
          </w:p>
        </w:tc>
        <w:tc>
          <w:tcPr>
            <w:tcW w:w="45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开设学期</w:t>
            </w:r>
          </w:p>
        </w:tc>
        <w:tc>
          <w:tcPr>
            <w:tcW w:w="3468"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教学进程(学期、教学活动周数</w:t>
            </w:r>
            <w:r>
              <w:rPr>
                <w:rFonts w:hint="eastAsia" w:ascii="宋体" w:hAnsi="宋体"/>
                <w:b/>
                <w:bCs/>
                <w:kern w:val="0"/>
                <w:sz w:val="16"/>
                <w:szCs w:val="16"/>
              </w:rPr>
              <w:br w:type="textWrapping"/>
            </w:r>
            <w:r>
              <w:rPr>
                <w:rFonts w:hint="eastAsia" w:ascii="宋体" w:hAnsi="宋体"/>
                <w:b/>
                <w:bCs/>
                <w:kern w:val="0"/>
                <w:sz w:val="16"/>
                <w:szCs w:val="16"/>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备注</w:t>
            </w:r>
          </w:p>
        </w:tc>
      </w:tr>
      <w:tr>
        <w:tblPrEx>
          <w:tblLayout w:type="fixed"/>
          <w:tblCellMar>
            <w:top w:w="0" w:type="dxa"/>
            <w:left w:w="108" w:type="dxa"/>
            <w:bottom w:w="0" w:type="dxa"/>
            <w:right w:w="108" w:type="dxa"/>
          </w:tblCellMar>
        </w:tblPrEx>
        <w:trPr>
          <w:trHeight w:val="270" w:hRule="atLeast"/>
        </w:trPr>
        <w:tc>
          <w:tcPr>
            <w:tcW w:w="9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6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64"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类型</w:t>
            </w:r>
          </w:p>
        </w:tc>
        <w:tc>
          <w:tcPr>
            <w:tcW w:w="531" w:type="dxa"/>
            <w:gridSpan w:val="2"/>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是否理实一体</w:t>
            </w: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总计</w:t>
            </w:r>
          </w:p>
        </w:tc>
        <w:tc>
          <w:tcPr>
            <w:tcW w:w="458"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理论</w:t>
            </w:r>
          </w:p>
        </w:tc>
        <w:tc>
          <w:tcPr>
            <w:tcW w:w="540"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实践</w:t>
            </w: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1学期</w:t>
            </w:r>
          </w:p>
        </w:tc>
        <w:tc>
          <w:tcPr>
            <w:tcW w:w="817"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2学期</w:t>
            </w:r>
          </w:p>
        </w:tc>
        <w:tc>
          <w:tcPr>
            <w:tcW w:w="517"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3学期</w:t>
            </w:r>
          </w:p>
        </w:tc>
        <w:tc>
          <w:tcPr>
            <w:tcW w:w="51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4学期</w:t>
            </w:r>
          </w:p>
        </w:tc>
        <w:tc>
          <w:tcPr>
            <w:tcW w:w="57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5学期</w:t>
            </w:r>
          </w:p>
        </w:tc>
        <w:tc>
          <w:tcPr>
            <w:tcW w:w="528"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6学期</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6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1"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817"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17"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11"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79"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2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704" w:hRule="atLeast"/>
        </w:trPr>
        <w:tc>
          <w:tcPr>
            <w:tcW w:w="91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65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1"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817"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17"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11"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79"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52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8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1900001323</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思想道德与法治</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54</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3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2</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1900001324</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毛泽东思想和中国特色社会主义理论体系概论</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64</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4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1900001303</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形势与政策</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1-5</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1900001304</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职业规划与就业指导</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2/1-9W</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招就处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1900001305</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创新创业基础（理论）</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2/10-18W</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创新创业</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1900001306</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体育I</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1900001307</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体育II</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1900001308</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体育选项I</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1900001309</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体育选项II</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10</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1900001325</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信息技术I</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计算机系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11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1900001326</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信息技术II</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计算机系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（线上+线下）</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12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1900001311</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大学英语/日语I</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13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1900001312</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大学英语/日语II</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14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1900001321</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kern w:val="0"/>
                <w:sz w:val="15"/>
                <w:szCs w:val="15"/>
              </w:rPr>
            </w:pPr>
            <w:r>
              <w:rPr>
                <w:rFonts w:hint="eastAsia" w:ascii="宋体" w:hAnsi="宋体"/>
                <w:kern w:val="0"/>
                <w:sz w:val="15"/>
                <w:szCs w:val="15"/>
              </w:rPr>
              <w:tab/>
            </w:r>
            <w:r>
              <w:rPr>
                <w:rFonts w:hint="eastAsia" w:ascii="宋体" w:hAnsi="宋体"/>
                <w:kern w:val="0"/>
                <w:sz w:val="15"/>
                <w:szCs w:val="15"/>
              </w:rPr>
              <w:t>大学英语/日语(选项）I</w:t>
            </w:r>
            <w:r>
              <w:rPr>
                <w:rFonts w:hint="eastAsia" w:ascii="宋体" w:hAnsi="宋体"/>
                <w:kern w:val="0"/>
                <w:sz w:val="15"/>
                <w:szCs w:val="15"/>
              </w:rPr>
              <w:tab/>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15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1900001322</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大学英语/日语(选项）II</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16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1900001313</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大学生心理健康教育</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阳光心理</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17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1900001314</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军事理论</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428"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18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5"/>
                <w:szCs w:val="15"/>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28</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color w:val="FF0000"/>
                <w:kern w:val="0"/>
                <w:sz w:val="15"/>
                <w:szCs w:val="15"/>
              </w:rPr>
              <w:t>军事训练（入学教育）</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428"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19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5"/>
                <w:szCs w:val="15"/>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27</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color w:val="FF0000"/>
                <w:kern w:val="0"/>
                <w:sz w:val="15"/>
                <w:szCs w:val="15"/>
              </w:rPr>
              <w:t>安全教育</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FF0000"/>
                <w:kern w:val="0"/>
                <w:sz w:val="15"/>
                <w:szCs w:val="15"/>
              </w:rPr>
            </w:pPr>
            <w:r>
              <w:rPr>
                <w:rFonts w:ascii="仿宋" w:hAnsi="仿宋" w:eastAsia="仿宋"/>
                <w:color w:val="FF0000"/>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kern w:val="0"/>
                <w:sz w:val="15"/>
                <w:szCs w:val="15"/>
                <w:lang w:eastAsia="zh-CN"/>
              </w:rPr>
            </w:pPr>
            <w:r>
              <w:rPr>
                <w:rFonts w:hint="eastAsia" w:ascii="仿宋" w:hAnsi="仿宋" w:eastAsia="仿宋" w:cs="仿宋"/>
                <w:kern w:val="0"/>
                <w:sz w:val="15"/>
                <w:szCs w:val="15"/>
                <w:lang w:val="en-US" w:eastAsia="zh-CN"/>
              </w:rPr>
              <w:t>1</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color w:val="FF0000"/>
                <w:kern w:val="0"/>
                <w:sz w:val="15"/>
                <w:szCs w:val="15"/>
              </w:rPr>
              <w:t>学生处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bookmarkStart w:id="0" w:name="_GoBack"/>
            <w:bookmarkEnd w:id="0"/>
          </w:p>
        </w:tc>
      </w:tr>
      <w:tr>
        <w:tblPrEx>
          <w:tblLayout w:type="fixed"/>
          <w:tblCellMar>
            <w:top w:w="0" w:type="dxa"/>
            <w:left w:w="108" w:type="dxa"/>
            <w:bottom w:w="0" w:type="dxa"/>
            <w:right w:w="108" w:type="dxa"/>
          </w:tblCellMar>
        </w:tblPrEx>
        <w:trPr>
          <w:trHeight w:val="428"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20</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1900001317</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劳动教育</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学生处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428"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21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1900001320</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铸牢中华民族共同体意识</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2/8W</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428"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22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1900001319</w:t>
            </w:r>
          </w:p>
        </w:tc>
        <w:tc>
          <w:tcPr>
            <w:tcW w:w="265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大学生综合素质教育</w:t>
            </w:r>
          </w:p>
        </w:tc>
        <w:tc>
          <w:tcPr>
            <w:tcW w:w="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5"/>
                <w:szCs w:val="15"/>
              </w:rPr>
            </w:pPr>
            <w:r>
              <w:rPr>
                <w:rFonts w:hint="eastAsia" w:ascii="宋体" w:hAnsi="宋体"/>
                <w:kern w:val="0"/>
                <w:sz w:val="15"/>
                <w:szCs w:val="15"/>
              </w:rPr>
              <w:t>　</w:t>
            </w:r>
          </w:p>
        </w:tc>
        <w:tc>
          <w:tcPr>
            <w:tcW w:w="5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多部门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（不计课时)</w:t>
            </w:r>
          </w:p>
        </w:tc>
      </w:tr>
      <w:tr>
        <w:tblPrEx>
          <w:tblLayout w:type="fixed"/>
          <w:tblCellMar>
            <w:top w:w="0" w:type="dxa"/>
            <w:left w:w="108" w:type="dxa"/>
            <w:bottom w:w="0" w:type="dxa"/>
            <w:right w:w="108" w:type="dxa"/>
          </w:tblCellMar>
        </w:tblPrEx>
        <w:trPr>
          <w:trHeight w:val="428" w:hRule="atLeast"/>
        </w:trPr>
        <w:tc>
          <w:tcPr>
            <w:tcW w:w="43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30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b/>
                <w:bCs/>
                <w:kern w:val="0"/>
                <w:sz w:val="15"/>
                <w:szCs w:val="15"/>
              </w:rPr>
              <w:t>小计</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44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782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445</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337</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13</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13</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5</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4</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xml:space="preserve">0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xml:space="preserve">0 </w:t>
            </w:r>
          </w:p>
        </w:tc>
        <w:tc>
          <w:tcPr>
            <w:tcW w:w="1635"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b/>
                <w:bCs/>
                <w:kern w:val="0"/>
                <w:sz w:val="15"/>
                <w:szCs w:val="15"/>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20"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1</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w:t>
            </w:r>
          </w:p>
        </w:tc>
        <w:tc>
          <w:tcPr>
            <w:tcW w:w="2655"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选修1</w:t>
            </w:r>
          </w:p>
        </w:tc>
        <w:tc>
          <w:tcPr>
            <w:tcW w:w="46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B</w:t>
            </w:r>
          </w:p>
        </w:tc>
        <w:tc>
          <w:tcPr>
            <w:tcW w:w="531"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c>
          <w:tcPr>
            <w:tcW w:w="1667"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具体名称见附表，选课方式见通知。</w:t>
            </w:r>
          </w:p>
        </w:tc>
      </w:tr>
      <w:tr>
        <w:tblPrEx>
          <w:tblLayout w:type="fixed"/>
          <w:tblCellMar>
            <w:top w:w="0" w:type="dxa"/>
            <w:left w:w="108" w:type="dxa"/>
            <w:bottom w:w="0" w:type="dxa"/>
            <w:right w:w="108" w:type="dxa"/>
          </w:tblCellMar>
        </w:tblPrEx>
        <w:trPr>
          <w:trHeight w:val="424"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2</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w:t>
            </w:r>
          </w:p>
        </w:tc>
        <w:tc>
          <w:tcPr>
            <w:tcW w:w="2655"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选修2</w:t>
            </w:r>
          </w:p>
        </w:tc>
        <w:tc>
          <w:tcPr>
            <w:tcW w:w="46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B</w:t>
            </w:r>
          </w:p>
        </w:tc>
        <w:tc>
          <w:tcPr>
            <w:tcW w:w="531"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06"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3</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w:t>
            </w:r>
          </w:p>
        </w:tc>
        <w:tc>
          <w:tcPr>
            <w:tcW w:w="2655"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选修3</w:t>
            </w:r>
          </w:p>
        </w:tc>
        <w:tc>
          <w:tcPr>
            <w:tcW w:w="46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B</w:t>
            </w:r>
          </w:p>
        </w:tc>
        <w:tc>
          <w:tcPr>
            <w:tcW w:w="531"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90"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5"/>
                <w:szCs w:val="15"/>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108</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54</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54</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xml:space="preserve">0 </w:t>
            </w: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2</w:t>
            </w: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xml:space="preserve">2 </w:t>
            </w: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xml:space="preserve">2 </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xml:space="preserve">0 </w:t>
            </w:r>
          </w:p>
        </w:tc>
        <w:tc>
          <w:tcPr>
            <w:tcW w:w="52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5"/>
                <w:szCs w:val="15"/>
              </w:rPr>
            </w:pPr>
            <w:r>
              <w:rPr>
                <w:rFonts w:hint="eastAsia" w:ascii="宋体" w:hAnsi="宋体"/>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5"/>
                <w:szCs w:val="15"/>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20"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83"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5"/>
                <w:szCs w:val="15"/>
              </w:rPr>
            </w:pPr>
            <w:r>
              <w:rPr>
                <w:rFonts w:hint="eastAsia" w:ascii="宋体" w:hAnsi="宋体"/>
                <w:b/>
                <w:bCs/>
                <w:kern w:val="0"/>
                <w:sz w:val="15"/>
                <w:szCs w:val="15"/>
              </w:rPr>
              <w:t>公共基础课累计、占总学时比例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50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890</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499</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391</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13</w:t>
            </w: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15</w:t>
            </w: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7</w:t>
            </w: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6</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xml:space="preserve">0 </w:t>
            </w:r>
          </w:p>
        </w:tc>
        <w:tc>
          <w:tcPr>
            <w:tcW w:w="52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5"/>
                <w:szCs w:val="15"/>
              </w:rPr>
            </w:pPr>
            <w:r>
              <w:rPr>
                <w:rFonts w:hint="eastAsia" w:ascii="宋体" w:hAnsi="宋体"/>
                <w:kern w:val="0"/>
                <w:sz w:val="15"/>
                <w:szCs w:val="15"/>
              </w:rPr>
              <w:t>31%</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5"/>
                <w:szCs w:val="15"/>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6"/>
                <w:szCs w:val="16"/>
              </w:rPr>
              <w:t>1908011301</w:t>
            </w:r>
          </w:p>
        </w:tc>
        <w:tc>
          <w:tcPr>
            <w:tcW w:w="265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普通心理学</w:t>
            </w:r>
          </w:p>
        </w:tc>
        <w:tc>
          <w:tcPr>
            <w:tcW w:w="53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A</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1908011344</w:t>
            </w:r>
          </w:p>
        </w:tc>
        <w:tc>
          <w:tcPr>
            <w:tcW w:w="2655"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教育学</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1908011303</w:t>
            </w:r>
          </w:p>
        </w:tc>
        <w:tc>
          <w:tcPr>
            <w:tcW w:w="2655"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幼儿教师音乐技能1</w:t>
            </w:r>
          </w:p>
          <w:p>
            <w:pPr>
              <w:widowControl/>
              <w:jc w:val="center"/>
              <w:rPr>
                <w:rFonts w:ascii="宋体" w:hAnsi="宋体"/>
                <w:kern w:val="0"/>
                <w:sz w:val="16"/>
                <w:szCs w:val="16"/>
              </w:rPr>
            </w:pPr>
            <w:r>
              <w:rPr>
                <w:rFonts w:hint="eastAsia" w:ascii="宋体" w:hAnsi="宋体"/>
                <w:kern w:val="0"/>
                <w:sz w:val="16"/>
                <w:szCs w:val="16"/>
              </w:rPr>
              <w:t>（钢琴与幼儿歌曲伴奏）</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1908011304</w:t>
            </w:r>
          </w:p>
        </w:tc>
        <w:tc>
          <w:tcPr>
            <w:tcW w:w="2655"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舞蹈与幼儿舞蹈创编1</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1908011305</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幼儿教师音乐技能1</w:t>
            </w:r>
          </w:p>
          <w:p>
            <w:pPr>
              <w:widowControl/>
              <w:jc w:val="center"/>
              <w:rPr>
                <w:rFonts w:ascii="宋体" w:hAnsi="宋体"/>
                <w:kern w:val="0"/>
                <w:sz w:val="16"/>
                <w:szCs w:val="16"/>
              </w:rPr>
            </w:pPr>
            <w:r>
              <w:rPr>
                <w:rFonts w:hint="eastAsia" w:ascii="宋体" w:hAnsi="宋体"/>
                <w:kern w:val="0"/>
                <w:sz w:val="16"/>
                <w:szCs w:val="16"/>
              </w:rPr>
              <w:t>（歌曲演唱）</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1908011306</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书法1</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1908011307</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幼儿教师美术1（简笔画）</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1908011345</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学前儿童卫生与保健</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1908011309</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学前儿童发展心理学</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7"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1908011310</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学前教育学</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1908011311</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幼儿教师音乐技能2</w:t>
            </w:r>
          </w:p>
          <w:p>
            <w:pPr>
              <w:widowControl/>
              <w:jc w:val="center"/>
              <w:rPr>
                <w:rFonts w:ascii="宋体" w:hAnsi="宋体"/>
                <w:kern w:val="0"/>
                <w:sz w:val="16"/>
                <w:szCs w:val="16"/>
              </w:rPr>
            </w:pPr>
            <w:r>
              <w:rPr>
                <w:rFonts w:hint="eastAsia" w:ascii="宋体" w:hAnsi="宋体"/>
                <w:kern w:val="0"/>
                <w:sz w:val="16"/>
                <w:szCs w:val="16"/>
              </w:rPr>
              <w:t>（钢琴与幼儿歌曲伴奏）</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1908011312</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舞蹈与幼儿舞蹈创编2</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1908011313</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幼儿教师音乐技能2</w:t>
            </w:r>
          </w:p>
          <w:p>
            <w:pPr>
              <w:widowControl/>
              <w:jc w:val="center"/>
              <w:rPr>
                <w:rFonts w:ascii="宋体" w:hAnsi="宋体"/>
                <w:kern w:val="0"/>
                <w:sz w:val="16"/>
                <w:szCs w:val="16"/>
              </w:rPr>
            </w:pPr>
            <w:r>
              <w:rPr>
                <w:rFonts w:hint="eastAsia" w:ascii="宋体" w:hAnsi="宋体"/>
                <w:kern w:val="0"/>
                <w:sz w:val="16"/>
                <w:szCs w:val="16"/>
              </w:rPr>
              <w:t>（歌曲演唱）</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1908011314</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书法2</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1908011315</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幼儿教师美术2</w:t>
            </w:r>
          </w:p>
          <w:p>
            <w:pPr>
              <w:widowControl/>
              <w:jc w:val="center"/>
              <w:rPr>
                <w:rFonts w:ascii="宋体" w:hAnsi="宋体"/>
                <w:kern w:val="0"/>
                <w:sz w:val="16"/>
                <w:szCs w:val="16"/>
              </w:rPr>
            </w:pPr>
            <w:r>
              <w:rPr>
                <w:rFonts w:hint="eastAsia" w:ascii="宋体" w:hAnsi="宋体"/>
                <w:kern w:val="0"/>
                <w:sz w:val="16"/>
                <w:szCs w:val="16"/>
              </w:rPr>
              <w:t>（手工与玩教具制作）</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1908011316</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幼儿园课程论</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1908011335</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幼儿园游戏活动设计与实施</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1908011318</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幼儿教师音乐技能3</w:t>
            </w:r>
          </w:p>
          <w:p>
            <w:pPr>
              <w:widowControl/>
              <w:jc w:val="center"/>
              <w:rPr>
                <w:rFonts w:ascii="宋体" w:hAnsi="宋体"/>
                <w:kern w:val="0"/>
                <w:sz w:val="16"/>
                <w:szCs w:val="16"/>
              </w:rPr>
            </w:pPr>
            <w:r>
              <w:rPr>
                <w:rFonts w:hint="eastAsia" w:ascii="宋体" w:hAnsi="宋体"/>
                <w:kern w:val="0"/>
                <w:sz w:val="16"/>
                <w:szCs w:val="16"/>
              </w:rPr>
              <w:t>（钢琴与幼儿歌曲伴奏）</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1908011319</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舞蹈与幼儿舞蹈创编3</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1908011320</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幼儿教师音乐技能3</w:t>
            </w:r>
          </w:p>
          <w:p>
            <w:pPr>
              <w:widowControl/>
              <w:jc w:val="center"/>
              <w:rPr>
                <w:rFonts w:ascii="宋体" w:hAnsi="宋体"/>
                <w:kern w:val="0"/>
                <w:sz w:val="16"/>
                <w:szCs w:val="16"/>
              </w:rPr>
            </w:pPr>
            <w:r>
              <w:rPr>
                <w:rFonts w:hint="eastAsia" w:ascii="宋体" w:hAnsi="宋体"/>
                <w:kern w:val="0"/>
                <w:sz w:val="16"/>
                <w:szCs w:val="16"/>
              </w:rPr>
              <w:t>（歌曲演唱）</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21</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1908011321</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幼儿教师口语</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22</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1908011322</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幼儿教师美术3（环境创设）</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23</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1908011324</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幼儿文学</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1908011325</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现代教育技术（幼儿园课件制作）</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25</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1908011347</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教育心理学</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464"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1908011327</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学前教育政策法规</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A</w:t>
            </w:r>
          </w:p>
        </w:tc>
        <w:tc>
          <w:tcPr>
            <w:tcW w:w="464"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3"/>
                <w:szCs w:val="13"/>
              </w:rPr>
              <w:t>线下、讲座、慕课等形式</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27</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1908011328</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幼儿教师礼仪与职业道德</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3"/>
                <w:szCs w:val="13"/>
              </w:rPr>
              <w:t>线下、讲座、慕课等形式</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1908011329</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幼儿教师音乐技能4</w:t>
            </w:r>
          </w:p>
          <w:p>
            <w:pPr>
              <w:widowControl/>
              <w:jc w:val="center"/>
              <w:rPr>
                <w:rFonts w:ascii="宋体" w:hAnsi="宋体"/>
                <w:kern w:val="0"/>
                <w:sz w:val="16"/>
                <w:szCs w:val="16"/>
              </w:rPr>
            </w:pPr>
            <w:r>
              <w:rPr>
                <w:rFonts w:hint="eastAsia" w:ascii="宋体" w:hAnsi="宋体"/>
                <w:kern w:val="0"/>
                <w:sz w:val="16"/>
                <w:szCs w:val="16"/>
              </w:rPr>
              <w:t>（钢琴与幼儿歌曲伴奏）</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29</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1908011330</w:t>
            </w:r>
          </w:p>
        </w:tc>
        <w:tc>
          <w:tcPr>
            <w:tcW w:w="2655" w:type="dxa"/>
            <w:gridSpan w:val="2"/>
            <w:tcBorders>
              <w:top w:val="nil"/>
              <w:left w:val="nil"/>
              <w:bottom w:val="single" w:color="auto" w:sz="4" w:space="0"/>
              <w:right w:val="single" w:color="auto" w:sz="4" w:space="0"/>
            </w:tcBorders>
            <w:noWrap/>
          </w:tcPr>
          <w:p>
            <w:pPr>
              <w:widowControl/>
              <w:jc w:val="center"/>
              <w:rPr>
                <w:rFonts w:ascii="宋体" w:hAnsi="宋体"/>
                <w:kern w:val="0"/>
                <w:sz w:val="16"/>
                <w:szCs w:val="16"/>
              </w:rPr>
            </w:pPr>
            <w:r>
              <w:rPr>
                <w:rFonts w:hint="eastAsia" w:ascii="宋体" w:hAnsi="宋体"/>
                <w:kern w:val="0"/>
                <w:sz w:val="16"/>
                <w:szCs w:val="16"/>
              </w:rPr>
              <w:t>舞蹈与幼儿舞蹈创编4</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30</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1908011331</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幼儿教师音乐技能4</w:t>
            </w:r>
          </w:p>
          <w:p>
            <w:pPr>
              <w:widowControl/>
              <w:jc w:val="center"/>
              <w:rPr>
                <w:rFonts w:ascii="宋体" w:hAnsi="宋体"/>
                <w:kern w:val="0"/>
                <w:sz w:val="16"/>
                <w:szCs w:val="16"/>
              </w:rPr>
            </w:pPr>
            <w:r>
              <w:rPr>
                <w:rFonts w:hint="eastAsia" w:ascii="宋体" w:hAnsi="宋体"/>
                <w:kern w:val="0"/>
                <w:sz w:val="16"/>
                <w:szCs w:val="16"/>
              </w:rPr>
              <w:t>（歌曲演唱）</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31</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1908011332</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学前儿童艺术教育</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1908011333</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学前儿童社会教育</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33</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1908011334</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学前儿童语言教育</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34</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1908011336</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学前儿童健康教育</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35</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1908011337</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学前儿童科学教育</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1908011317</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幼儿园班级管理</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3"/>
                <w:szCs w:val="13"/>
              </w:rPr>
            </w:pPr>
            <w:r>
              <w:rPr>
                <w:rFonts w:hint="eastAsia" w:ascii="宋体" w:hAnsi="宋体"/>
                <w:kern w:val="0"/>
                <w:sz w:val="13"/>
                <w:szCs w:val="13"/>
              </w:rPr>
              <w:t>线下、讲座、慕课等形式</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37</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1908011323</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学前儿童行为观察与指导</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b/>
                <w:bCs/>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3"/>
                <w:szCs w:val="13"/>
              </w:rPr>
            </w:pPr>
            <w:r>
              <w:rPr>
                <w:rFonts w:hint="eastAsia" w:ascii="宋体" w:hAnsi="宋体"/>
                <w:kern w:val="0"/>
                <w:sz w:val="13"/>
                <w:szCs w:val="13"/>
              </w:rPr>
              <w:t>线下、讲座、慕课等形式</w:t>
            </w: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38</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1908011341</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技能考证考级学习领域</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39</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1908011342</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毕业设计</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40</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1908011343</w:t>
            </w:r>
          </w:p>
        </w:tc>
        <w:tc>
          <w:tcPr>
            <w:tcW w:w="265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顶岗实习</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520</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520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5-6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20W</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49"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100</w:t>
            </w:r>
          </w:p>
        </w:tc>
        <w:tc>
          <w:tcPr>
            <w:tcW w:w="539" w:type="dxa"/>
            <w:tcBorders>
              <w:top w:val="nil"/>
              <w:left w:val="nil"/>
              <w:bottom w:val="single" w:color="auto" w:sz="4" w:space="0"/>
              <w:right w:val="single" w:color="auto" w:sz="4" w:space="0"/>
            </w:tcBorders>
            <w:noWrap/>
            <w:vAlign w:val="center"/>
          </w:tcPr>
          <w:p>
            <w:pPr>
              <w:widowControl/>
              <w:rPr>
                <w:rFonts w:ascii="宋体" w:hAnsi="宋体"/>
                <w:b/>
                <w:bCs/>
                <w:kern w:val="0"/>
                <w:sz w:val="16"/>
                <w:szCs w:val="16"/>
              </w:rPr>
            </w:pPr>
            <w:r>
              <w:rPr>
                <w:rFonts w:hint="eastAsia" w:ascii="宋体" w:hAnsi="宋体"/>
                <w:b/>
                <w:bCs/>
                <w:kern w:val="0"/>
                <w:sz w:val="16"/>
                <w:szCs w:val="16"/>
              </w:rPr>
              <w:t>1872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646</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1226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21</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11"/>
                <w:szCs w:val="11"/>
              </w:rPr>
            </w:pPr>
          </w:p>
        </w:tc>
      </w:tr>
      <w:tr>
        <w:tblPrEx>
          <w:tblLayout w:type="fixed"/>
          <w:tblCellMar>
            <w:top w:w="0" w:type="dxa"/>
            <w:left w:w="108" w:type="dxa"/>
            <w:bottom w:w="0" w:type="dxa"/>
            <w:right w:w="108" w:type="dxa"/>
          </w:tblCellMar>
        </w:tblPrEx>
        <w:trPr>
          <w:trHeight w:val="309"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5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选修1</w:t>
            </w:r>
          </w:p>
        </w:tc>
        <w:tc>
          <w:tcPr>
            <w:tcW w:w="531"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vMerge w:val="restart"/>
            <w:tcBorders>
              <w:top w:val="nil"/>
              <w:left w:val="single" w:color="auto" w:sz="4" w:space="0"/>
              <w:right w:val="single" w:color="auto" w:sz="4" w:space="0"/>
            </w:tcBorders>
            <w:vAlign w:val="center"/>
          </w:tcPr>
          <w:p>
            <w:pPr>
              <w:widowControl/>
              <w:adjustRightInd w:val="0"/>
              <w:snapToGrid w:val="0"/>
              <w:jc w:val="left"/>
              <w:rPr>
                <w:rFonts w:ascii="宋体" w:hAnsi="宋体"/>
                <w:kern w:val="0"/>
                <w:sz w:val="16"/>
                <w:szCs w:val="16"/>
              </w:rPr>
            </w:pPr>
            <w:r>
              <w:rPr>
                <w:rFonts w:hint="eastAsia" w:ascii="宋体" w:hAnsi="宋体"/>
                <w:kern w:val="0"/>
                <w:sz w:val="13"/>
                <w:szCs w:val="13"/>
              </w:rPr>
              <w:t>具体名称见附表，考核方式依据具体课程确定，选课方式见通知。任选课学期建议第3/4学期，也可由学生自主选择选课学期。任选不少于6分。</w:t>
            </w:r>
          </w:p>
        </w:tc>
      </w:tr>
      <w:tr>
        <w:tblPrEx>
          <w:tblLayout w:type="fixed"/>
          <w:tblCellMar>
            <w:top w:w="0" w:type="dxa"/>
            <w:left w:w="108" w:type="dxa"/>
            <w:bottom w:w="0" w:type="dxa"/>
            <w:right w:w="108" w:type="dxa"/>
          </w:tblCellMar>
        </w:tblPrEx>
        <w:trPr>
          <w:trHeight w:val="39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5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选修2</w:t>
            </w:r>
          </w:p>
        </w:tc>
        <w:tc>
          <w:tcPr>
            <w:tcW w:w="531"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vMerge w:val="continue"/>
            <w:tcBorders>
              <w:left w:val="single" w:color="auto" w:sz="4" w:space="0"/>
              <w:right w:val="single" w:color="auto" w:sz="4" w:space="0"/>
            </w:tcBorders>
            <w:vAlign w:val="center"/>
          </w:tcPr>
          <w:p>
            <w:pPr>
              <w:widowControl/>
              <w:adjustRightInd w:val="0"/>
              <w:snapToGrid w:val="0"/>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3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5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选修3</w:t>
            </w:r>
          </w:p>
        </w:tc>
        <w:tc>
          <w:tcPr>
            <w:tcW w:w="531"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vMerge w:val="continue"/>
            <w:tcBorders>
              <w:left w:val="single" w:color="auto" w:sz="4" w:space="0"/>
              <w:right w:val="single" w:color="auto" w:sz="4" w:space="0"/>
            </w:tcBorders>
            <w:vAlign w:val="center"/>
          </w:tcPr>
          <w:p>
            <w:pPr>
              <w:widowControl/>
              <w:adjustRightInd w:val="0"/>
              <w:snapToGrid w:val="0"/>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37"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lang w:bidi="ar"/>
              </w:rPr>
              <w:t>1908012312</w:t>
            </w:r>
          </w:p>
        </w:tc>
        <w:tc>
          <w:tcPr>
            <w:tcW w:w="252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幼儿园教师资格证考试实务</w:t>
            </w:r>
          </w:p>
        </w:tc>
        <w:tc>
          <w:tcPr>
            <w:tcW w:w="531"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ascii="Arial" w:hAnsi="Arial" w:eastAsia="仿宋" w:cs="Arial"/>
                <w:kern w:val="0"/>
                <w:sz w:val="18"/>
                <w:szCs w:val="18"/>
              </w:rPr>
              <w:t>√</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adjustRightInd w:val="0"/>
              <w:snapToGrid w:val="0"/>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21"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4</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vAlign w:val="center"/>
          </w:tcPr>
          <w:p>
            <w:pPr>
              <w:widowControl/>
              <w:adjustRightInd w:val="0"/>
              <w:snapToGrid w:val="0"/>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83"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1980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700</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1280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22</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25</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b/>
                <w:bCs/>
                <w:kern w:val="0"/>
                <w:sz w:val="16"/>
                <w:szCs w:val="16"/>
              </w:rPr>
              <w:t>0</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6"/>
                <w:szCs w:val="16"/>
              </w:rPr>
              <w:t>68.8%</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21" w:hRule="atLeast"/>
        </w:trPr>
        <w:tc>
          <w:tcPr>
            <w:tcW w:w="8730"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85" w:hRule="atLeast"/>
        </w:trPr>
        <w:tc>
          <w:tcPr>
            <w:tcW w:w="8730"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09" w:hRule="atLeast"/>
        </w:trPr>
        <w:tc>
          <w:tcPr>
            <w:tcW w:w="8730"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r>
              <w:rPr>
                <w:rFonts w:hint="eastAsia" w:ascii="宋体" w:hAnsi="宋体"/>
                <w:b/>
                <w:bCs/>
                <w:kern w:val="0"/>
                <w:sz w:val="16"/>
                <w:szCs w:val="16"/>
              </w:rPr>
              <w:t>28</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r>
              <w:rPr>
                <w:rFonts w:hint="eastAsia" w:ascii="宋体" w:hAnsi="宋体"/>
                <w:b/>
                <w:bCs/>
                <w:kern w:val="0"/>
                <w:sz w:val="16"/>
                <w:szCs w:val="16"/>
              </w:rPr>
              <w:t>30</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r>
              <w:rPr>
                <w:rFonts w:hint="eastAsia" w:ascii="宋体" w:hAnsi="宋体"/>
                <w:b/>
                <w:bCs/>
                <w:kern w:val="0"/>
                <w:sz w:val="16"/>
                <w:szCs w:val="16"/>
              </w:rPr>
              <w:t>29</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r>
              <w:rPr>
                <w:rFonts w:hint="eastAsia" w:ascii="宋体" w:hAnsi="宋体"/>
                <w:b/>
                <w:bCs/>
                <w:kern w:val="0"/>
                <w:sz w:val="16"/>
                <w:szCs w:val="16"/>
              </w:rPr>
              <w:t>31</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b/>
                <w:bCs/>
                <w:kern w:val="0"/>
                <w:sz w:val="16"/>
                <w:szCs w:val="16"/>
              </w:rPr>
              <w:t>0</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34" w:hRule="atLeast"/>
        </w:trPr>
        <w:tc>
          <w:tcPr>
            <w:tcW w:w="628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48"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156</w:t>
            </w:r>
          </w:p>
        </w:tc>
        <w:tc>
          <w:tcPr>
            <w:tcW w:w="2361"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2870</w:t>
            </w:r>
          </w:p>
        </w:tc>
        <w:tc>
          <w:tcPr>
            <w:tcW w:w="274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9" w:hRule="atLeast"/>
        </w:trPr>
        <w:tc>
          <w:tcPr>
            <w:tcW w:w="628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48"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12</w:t>
            </w:r>
          </w:p>
        </w:tc>
        <w:tc>
          <w:tcPr>
            <w:tcW w:w="2361"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216</w:t>
            </w:r>
          </w:p>
        </w:tc>
        <w:tc>
          <w:tcPr>
            <w:tcW w:w="2742" w:type="dxa"/>
            <w:gridSpan w:val="4"/>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7.5%</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57" w:hRule="atLeast"/>
        </w:trPr>
        <w:tc>
          <w:tcPr>
            <w:tcW w:w="628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48"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361"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1671</w:t>
            </w:r>
          </w:p>
        </w:tc>
        <w:tc>
          <w:tcPr>
            <w:tcW w:w="2742" w:type="dxa"/>
            <w:gridSpan w:val="4"/>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58.2%</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bl>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kern w:val="0"/>
          <w:sz w:val="24"/>
        </w:rPr>
        <w:sectPr>
          <w:headerReference r:id="rId4"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kern w:val="0"/>
          <w:sz w:val="28"/>
          <w:szCs w:val="28"/>
          <w:lang w:bidi="ar"/>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kern w:val="0"/>
          <w:sz w:val="28"/>
          <w:szCs w:val="28"/>
          <w:lang w:bidi="ar"/>
        </w:rPr>
        <w:t>选修模块安排表</w:t>
      </w:r>
    </w:p>
    <w:tbl>
      <w:tblPr>
        <w:tblStyle w:val="8"/>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1900002301</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1900002302</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1900002305</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1900002306</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1900002308</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1900002309</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1900002311</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1900002312</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1900002313</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1900002314</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1900002317</w:t>
            </w:r>
          </w:p>
        </w:tc>
        <w:tc>
          <w:tcPr>
            <w:tcW w:w="3259" w:type="dxa"/>
          </w:tcPr>
          <w:p>
            <w:pPr>
              <w:widowControl/>
              <w:jc w:val="center"/>
              <w:rPr>
                <w:rFonts w:eastAsia="仿宋_GB2312" w:cs="仿宋_GB2312"/>
                <w:kern w:val="0"/>
                <w:sz w:val="20"/>
              </w:rPr>
            </w:pPr>
            <w:r>
              <w:rPr>
                <w:rFonts w:hint="eastAsia" w:eastAsia="仿宋_GB2312" w:cs="仿宋_GB2312"/>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1900002318</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1900002319</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1900002321</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1900002322</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1900002328</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1900002329</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1900002330</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1900002331</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1900002332</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1900002333</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1900002334</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1900002335</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1900002336</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1900002337</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1900002338</w:t>
            </w:r>
          </w:p>
        </w:tc>
        <w:tc>
          <w:tcPr>
            <w:tcW w:w="3259" w:type="dxa"/>
          </w:tcPr>
          <w:p>
            <w:pPr>
              <w:widowControl/>
              <w:jc w:val="center"/>
              <w:rPr>
                <w:rFonts w:eastAsia="仿宋_GB2312" w:cs="仿宋_GB2312"/>
                <w:kern w:val="0"/>
                <w:sz w:val="20"/>
              </w:rPr>
            </w:pPr>
            <w:r>
              <w:rPr>
                <w:rFonts w:hint="eastAsia" w:eastAsia="仿宋_GB2312" w:cs="仿宋_GB2312"/>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1900002341</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1900002342</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1900002343</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1900002344</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right w:val="single" w:color="000000" w:sz="8" w:space="0"/>
            </w:tcBorders>
            <w:vAlign w:val="center"/>
          </w:tcPr>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1900002348</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少儿版画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美的必修课</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学礼以立大国范</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马场马术（公选）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体育选项（网球）限选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体育选项（田径/跑跳）</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体育选项（田径/投掷）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体育选项（拳击）限选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四史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皮雕皮画制作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硬笔书法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平地骑乘（公选）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马文化传播（公选）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体育选项（瑜伽）限选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国学品鉴</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3D打印</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网络直播运营</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话剧赏析与表演</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上大学，不迷茫</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网络安全法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改革开放与新时代</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职场高级写作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行为生活方式与健康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中华国学</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中国传统文化</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组织行为与领导力</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走进管理</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美学与人生</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名企风采</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生活与会计</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职业沟通技能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园林艺术赏析</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大学生安全教育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1908012301</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中外学前教育史</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1908012302</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感觉统合训练</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1908012303A</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蒙台梭利教学法1</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1908012303B</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蒙台梭利教学法2</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1908012304</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奥尔夫音乐教学法</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婴儿抚触与按摩</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B</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1908012306A</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古筝2</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B</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手绘POP</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B</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32</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1908012308</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学前儿童英语活动设计</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B</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1908012309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幼儿园科学小实验</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28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1908012310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幼儿戏剧表演</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28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1908012311</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幼儿园管理</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1908012312</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幼儿园教师资格证考试实务</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1908012313</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小学教师资格证考试实务</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2"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1908012314</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文化经典阅读</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1908012315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红楼梦专题</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1908012316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台港澳文学专题</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1908012317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唐诗宋词专题</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1908012318</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太极</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1908012330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幼儿棋类游戏（围棋）</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1908012320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数学思维训练</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1908012321</w:t>
            </w:r>
          </w:p>
        </w:tc>
        <w:tc>
          <w:tcPr>
            <w:tcW w:w="3259" w:type="dxa"/>
            <w:shd w:val="clear" w:color="auto" w:fill="auto"/>
            <w:vAlign w:val="center"/>
          </w:tcPr>
          <w:p>
            <w:pPr>
              <w:widowControl/>
              <w:jc w:val="center"/>
              <w:rPr>
                <w:rFonts w:eastAsia="仿宋_GB2312" w:cs="仿宋_GB2312"/>
                <w:kern w:val="0"/>
                <w:sz w:val="20"/>
              </w:rPr>
            </w:pPr>
            <w:r>
              <w:rPr>
                <w:rFonts w:hint="eastAsia" w:eastAsia="仿宋_GB2312" w:cs="仿宋_GB2312"/>
                <w:kern w:val="0"/>
                <w:sz w:val="20"/>
              </w:rPr>
              <w:t>学前教育科研方法</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1908012322</w:t>
            </w:r>
          </w:p>
        </w:tc>
        <w:tc>
          <w:tcPr>
            <w:tcW w:w="3259" w:type="dxa"/>
            <w:shd w:val="clear" w:color="auto" w:fill="auto"/>
          </w:tcPr>
          <w:p>
            <w:pPr>
              <w:widowControl/>
              <w:jc w:val="center"/>
              <w:rPr>
                <w:rFonts w:eastAsia="仿宋_GB2312" w:cs="仿宋_GB2312"/>
                <w:kern w:val="0"/>
                <w:sz w:val="20"/>
              </w:rPr>
            </w:pPr>
            <w:r>
              <w:rPr>
                <w:rFonts w:hint="eastAsia" w:eastAsia="仿宋_GB2312" w:cs="仿宋_GB2312"/>
                <w:kern w:val="0"/>
                <w:sz w:val="20"/>
              </w:rPr>
              <w:t>学前教育应用文写作</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1908012323</w:t>
            </w:r>
          </w:p>
        </w:tc>
        <w:tc>
          <w:tcPr>
            <w:tcW w:w="3259" w:type="dxa"/>
            <w:shd w:val="clear" w:color="auto" w:fill="auto"/>
          </w:tcPr>
          <w:p>
            <w:pPr>
              <w:widowControl/>
              <w:jc w:val="center"/>
              <w:rPr>
                <w:rFonts w:eastAsia="仿宋_GB2312" w:cs="仿宋_GB2312"/>
                <w:kern w:val="0"/>
                <w:sz w:val="20"/>
              </w:rPr>
            </w:pPr>
            <w:r>
              <w:rPr>
                <w:rFonts w:hint="eastAsia" w:eastAsia="仿宋_GB2312" w:cs="仿宋_GB2312"/>
                <w:kern w:val="0"/>
                <w:sz w:val="20"/>
              </w:rPr>
              <w:t>学前儿童家庭教育指导</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1908012325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儿童哲学</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1908012326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职业形象设计</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1908012327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儿童机器人编程</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1908012328</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儿童影视作品赏析</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1</w:t>
            </w:r>
          </w:p>
        </w:tc>
      </w:tr>
      <w:tr>
        <w:tblPrEx>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1908012329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婴幼儿绘本导读</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16"/>
                <w:szCs w:val="16"/>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创意美工俱乐部</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2"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幼儿园技术服务（弹唱跳画）</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rPr>
              <w:t>技能考证考级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r>
              <w:rPr>
                <w:rFonts w:hint="eastAsia" w:ascii="宋体" w:hAnsi="宋体"/>
                <w:kern w:val="0"/>
                <w:sz w:val="18"/>
                <w:szCs w:val="18"/>
              </w:rPr>
              <w:t>※</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保育员（中级）</w:t>
            </w:r>
            <w:r>
              <w:rPr>
                <w:rFonts w:hint="eastAsia" w:ascii="宋体" w:hAnsi="宋体"/>
                <w:kern w:val="0"/>
                <w:sz w:val="18"/>
                <w:szCs w:val="18"/>
              </w:rPr>
              <w:t>※</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育婴师（中级）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1+X幼儿照护（中级）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早期教育指导师（中级）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幼儿园园长资格证</w:t>
            </w:r>
          </w:p>
        </w:tc>
        <w:tc>
          <w:tcPr>
            <w:tcW w:w="675" w:type="dxa"/>
            <w:vAlign w:val="center"/>
          </w:tcPr>
          <w:p>
            <w:pPr>
              <w:widowControl/>
              <w:jc w:val="center"/>
              <w:rPr>
                <w:szCs w:val="24"/>
              </w:rPr>
            </w:pPr>
          </w:p>
        </w:tc>
        <w:tc>
          <w:tcPr>
            <w:tcW w:w="639" w:type="dxa"/>
            <w:vAlign w:val="center"/>
          </w:tcPr>
          <w:p>
            <w:pPr>
              <w:widowControl/>
              <w:jc w:val="center"/>
              <w:rPr>
                <w:szCs w:val="24"/>
              </w:rPr>
            </w:pPr>
          </w:p>
        </w:tc>
        <w:tc>
          <w:tcPr>
            <w:tcW w:w="651" w:type="dxa"/>
            <w:vAlign w:val="center"/>
          </w:tcPr>
          <w:p>
            <w:pPr>
              <w:widowControl/>
              <w:jc w:val="center"/>
              <w:rPr>
                <w:szCs w:val="24"/>
              </w:rPr>
            </w:pPr>
          </w:p>
        </w:tc>
        <w:tc>
          <w:tcPr>
            <w:tcW w:w="607" w:type="dxa"/>
            <w:vAlign w:val="center"/>
          </w:tcPr>
          <w:p>
            <w:pPr>
              <w:widowControl/>
              <w:jc w:val="center"/>
              <w:rPr>
                <w:szCs w:val="24"/>
              </w:rPr>
            </w:pPr>
          </w:p>
        </w:tc>
        <w:tc>
          <w:tcPr>
            <w:tcW w:w="567" w:type="dxa"/>
            <w:vAlign w:val="center"/>
          </w:tcPr>
          <w:p>
            <w:pPr>
              <w:widowControl/>
              <w:jc w:val="center"/>
              <w:rPr>
                <w:szCs w:val="24"/>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创业培训</w:t>
            </w:r>
          </w:p>
        </w:tc>
        <w:tc>
          <w:tcPr>
            <w:tcW w:w="675" w:type="dxa"/>
            <w:vAlign w:val="center"/>
          </w:tcPr>
          <w:p>
            <w:pPr>
              <w:widowControl/>
              <w:jc w:val="center"/>
              <w:rPr>
                <w:szCs w:val="24"/>
              </w:rPr>
            </w:pPr>
          </w:p>
        </w:tc>
        <w:tc>
          <w:tcPr>
            <w:tcW w:w="639" w:type="dxa"/>
            <w:vAlign w:val="center"/>
          </w:tcPr>
          <w:p>
            <w:pPr>
              <w:widowControl/>
              <w:jc w:val="center"/>
              <w:rPr>
                <w:szCs w:val="24"/>
              </w:rPr>
            </w:pPr>
          </w:p>
        </w:tc>
        <w:tc>
          <w:tcPr>
            <w:tcW w:w="651" w:type="dxa"/>
            <w:vAlign w:val="center"/>
          </w:tcPr>
          <w:p>
            <w:pPr>
              <w:widowControl/>
              <w:jc w:val="center"/>
              <w:rPr>
                <w:szCs w:val="24"/>
              </w:rPr>
            </w:pPr>
          </w:p>
        </w:tc>
        <w:tc>
          <w:tcPr>
            <w:tcW w:w="607" w:type="dxa"/>
            <w:vAlign w:val="center"/>
          </w:tcPr>
          <w:p>
            <w:pPr>
              <w:widowControl/>
              <w:jc w:val="center"/>
              <w:rPr>
                <w:szCs w:val="24"/>
              </w:rPr>
            </w:pPr>
          </w:p>
        </w:tc>
        <w:tc>
          <w:tcPr>
            <w:tcW w:w="567" w:type="dxa"/>
            <w:vAlign w:val="center"/>
          </w:tcPr>
          <w:p>
            <w:pPr>
              <w:widowControl/>
              <w:jc w:val="center"/>
              <w:rPr>
                <w:szCs w:val="24"/>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汽车驾驶证</w:t>
            </w:r>
          </w:p>
        </w:tc>
        <w:tc>
          <w:tcPr>
            <w:tcW w:w="675" w:type="dxa"/>
            <w:vAlign w:val="center"/>
          </w:tcPr>
          <w:p>
            <w:pPr>
              <w:widowControl/>
              <w:jc w:val="center"/>
              <w:rPr>
                <w:szCs w:val="24"/>
              </w:rPr>
            </w:pPr>
          </w:p>
        </w:tc>
        <w:tc>
          <w:tcPr>
            <w:tcW w:w="639" w:type="dxa"/>
            <w:vAlign w:val="center"/>
          </w:tcPr>
          <w:p>
            <w:pPr>
              <w:widowControl/>
              <w:jc w:val="center"/>
              <w:rPr>
                <w:szCs w:val="24"/>
              </w:rPr>
            </w:pPr>
          </w:p>
        </w:tc>
        <w:tc>
          <w:tcPr>
            <w:tcW w:w="651" w:type="dxa"/>
            <w:vAlign w:val="center"/>
          </w:tcPr>
          <w:p>
            <w:pPr>
              <w:widowControl/>
              <w:jc w:val="center"/>
              <w:rPr>
                <w:szCs w:val="24"/>
              </w:rPr>
            </w:pPr>
          </w:p>
        </w:tc>
        <w:tc>
          <w:tcPr>
            <w:tcW w:w="607" w:type="dxa"/>
            <w:vAlign w:val="center"/>
          </w:tcPr>
          <w:p>
            <w:pPr>
              <w:widowControl/>
              <w:jc w:val="center"/>
              <w:rPr>
                <w:szCs w:val="24"/>
              </w:rPr>
            </w:pPr>
          </w:p>
        </w:tc>
        <w:tc>
          <w:tcPr>
            <w:tcW w:w="567" w:type="dxa"/>
            <w:vAlign w:val="center"/>
          </w:tcPr>
          <w:p>
            <w:pPr>
              <w:widowControl/>
              <w:jc w:val="center"/>
              <w:rPr>
                <w:szCs w:val="24"/>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bl>
    <w:p>
      <w:pPr>
        <w:rPr>
          <w:rFonts w:ascii="黑体" w:hAnsi="宋体" w:eastAsia="黑体" w:cs="黑体"/>
          <w:kern w:val="0"/>
          <w:sz w:val="28"/>
          <w:szCs w:val="28"/>
          <w:lang w:bidi="ar"/>
        </w:rPr>
        <w:sectPr>
          <w:pgSz w:w="11906" w:h="16838"/>
          <w:pgMar w:top="1134" w:right="907" w:bottom="1134" w:left="907" w:header="851" w:footer="992" w:gutter="0"/>
          <w:cols w:space="720" w:num="1"/>
          <w:docGrid w:type="linesAndChars" w:linePitch="324" w:charSpace="967"/>
        </w:sectPr>
      </w:pPr>
    </w:p>
    <w:p>
      <w:pPr>
        <w:spacing w:line="500" w:lineRule="exact"/>
        <w:rPr>
          <w:rFonts w:ascii="仿宋" w:hAnsi="仿宋" w:eastAsia="仿宋" w:cs="仿宋"/>
          <w:kern w:val="0"/>
          <w:sz w:val="24"/>
        </w:rPr>
      </w:pPr>
    </w:p>
    <w:tbl>
      <w:tblPr>
        <w:tblStyle w:val="8"/>
        <w:tblpPr w:leftFromText="180" w:rightFromText="180" w:vertAnchor="text" w:horzAnchor="page" w:tblpX="2761" w:tblpY="-976"/>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rPr>
                <w:rFonts w:ascii="仿宋" w:hAnsi="仿宋" w:eastAsia="仿宋" w:cs="仿宋"/>
                <w:kern w:val="0"/>
                <w:sz w:val="24"/>
              </w:rPr>
            </w:pPr>
          </w:p>
          <w:p>
            <w:pPr>
              <w:rPr>
                <w:rFonts w:ascii="仿宋" w:hAnsi="仿宋" w:eastAsia="仿宋" w:cs="仿宋"/>
                <w:kern w:val="0"/>
                <w:sz w:val="24"/>
              </w:rPr>
            </w:pPr>
          </w:p>
          <w:p>
            <w:pPr>
              <w:jc w:val="left"/>
            </w:pPr>
            <w:r>
              <w:rPr>
                <w:rFonts w:hint="eastAsia" w:ascii="仿宋" w:hAnsi="仿宋" w:eastAsia="仿宋" w:cs="仿宋"/>
                <w:kern w:val="0"/>
                <w:sz w:val="24"/>
              </w:rPr>
              <w:t xml:space="preserve">附表3                          2021级  </w:t>
            </w:r>
            <w:r>
              <w:rPr>
                <w:rFonts w:hint="eastAsia" w:ascii="仿宋" w:hAnsi="仿宋" w:eastAsia="仿宋" w:cs="仿宋"/>
                <w:kern w:val="0"/>
                <w:sz w:val="24"/>
                <w:u w:val="single"/>
              </w:rPr>
              <w:t xml:space="preserve"> 学前教育 </w:t>
            </w:r>
            <w:r>
              <w:rPr>
                <w:rFonts w:hint="eastAsia" w:ascii="仿宋" w:hAnsi="仿宋" w:eastAsia="仿宋" w:cs="仿宋"/>
                <w:kern w:val="0"/>
                <w:sz w:val="24"/>
              </w:rPr>
              <w:t>专业教学环节分配表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   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20W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szCs w:val="24"/>
              </w:rPr>
              <w:t>12</w:t>
            </w:r>
            <w:r>
              <w:rPr>
                <w:rFonts w:hint="eastAsia" w:ascii="仿宋" w:hAnsi="仿宋" w:eastAsia="仿宋" w:cs="仿宋"/>
                <w:kern w:val="0"/>
                <w:sz w:val="20"/>
              </w:rPr>
              <w:t>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66W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5W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32W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4"/>
              </w:rPr>
            </w:pPr>
            <w:r>
              <w:rPr>
                <w:rFonts w:hint="eastAsia" w:ascii="仿宋" w:hAnsi="仿宋" w:eastAsia="仿宋" w:cs="仿宋"/>
                <w:kern w:val="0"/>
                <w:sz w:val="20"/>
              </w:rPr>
              <w:t>120W</w:t>
            </w:r>
          </w:p>
        </w:tc>
      </w:tr>
    </w:tbl>
    <w:p/>
    <w:p/>
    <w:p/>
    <w:p>
      <w:pPr>
        <w:sectPr>
          <w:headerReference r:id="rId5" w:type="default"/>
          <w:footerReference r:id="rId6" w:type="default"/>
          <w:pgSz w:w="16838" w:h="11906" w:orient="landscape"/>
          <w:pgMar w:top="850" w:right="1134" w:bottom="850" w:left="1134" w:header="851" w:footer="992" w:gutter="0"/>
          <w:cols w:space="0" w:num="1"/>
          <w:docGrid w:type="linesAndChars" w:linePitch="318" w:charSpace="52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oaYJL0wAA&#10;AAUBAAAPAAAAAAAAAAEAIAAAACIAAABkcnMvZG93bnJldi54bWxQSwECFAAUAAAACACHTuJAasKs&#10;R7EBAABLAwAADgAAAAAAAAABACAAAAAiAQAAZHJzL2Uyb0RvYy54bWxQSwUGAAAAAAYABgBZAQAA&#10;RQUAAAAA&#10;">
              <v:fill on="f" focussize="0,0"/>
              <v:stroke on="f" weight="1.2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180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sw5mEAIAAAk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180</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A354C"/>
    <w:rsid w:val="005F0B4A"/>
    <w:rsid w:val="00753411"/>
    <w:rsid w:val="00A26EB3"/>
    <w:rsid w:val="00BB1C3D"/>
    <w:rsid w:val="02B117C3"/>
    <w:rsid w:val="05A058D4"/>
    <w:rsid w:val="074169FE"/>
    <w:rsid w:val="07694FBC"/>
    <w:rsid w:val="07D735F3"/>
    <w:rsid w:val="07F35DA8"/>
    <w:rsid w:val="08D55A07"/>
    <w:rsid w:val="0B311474"/>
    <w:rsid w:val="11360F4C"/>
    <w:rsid w:val="121263B0"/>
    <w:rsid w:val="13C53774"/>
    <w:rsid w:val="14D10ABE"/>
    <w:rsid w:val="16000659"/>
    <w:rsid w:val="1BA829B8"/>
    <w:rsid w:val="1EA56F15"/>
    <w:rsid w:val="21C2469B"/>
    <w:rsid w:val="23D33D80"/>
    <w:rsid w:val="24627DA2"/>
    <w:rsid w:val="289C1389"/>
    <w:rsid w:val="29ED0460"/>
    <w:rsid w:val="2A651BC3"/>
    <w:rsid w:val="2A9B3CA4"/>
    <w:rsid w:val="2C9B0BB5"/>
    <w:rsid w:val="2D252C7F"/>
    <w:rsid w:val="30DE131A"/>
    <w:rsid w:val="322418B2"/>
    <w:rsid w:val="32833AE9"/>
    <w:rsid w:val="330F2791"/>
    <w:rsid w:val="3386491D"/>
    <w:rsid w:val="346113B7"/>
    <w:rsid w:val="382353A0"/>
    <w:rsid w:val="3BFC7583"/>
    <w:rsid w:val="3D2A354C"/>
    <w:rsid w:val="40110F19"/>
    <w:rsid w:val="40475922"/>
    <w:rsid w:val="46466A19"/>
    <w:rsid w:val="46E2064A"/>
    <w:rsid w:val="4704753B"/>
    <w:rsid w:val="49B27B2F"/>
    <w:rsid w:val="49DB219B"/>
    <w:rsid w:val="4A3A137A"/>
    <w:rsid w:val="4AC87AA6"/>
    <w:rsid w:val="4C4C4252"/>
    <w:rsid w:val="4DA57B61"/>
    <w:rsid w:val="4E1C061C"/>
    <w:rsid w:val="4E2D35F4"/>
    <w:rsid w:val="54AF4509"/>
    <w:rsid w:val="54CE1523"/>
    <w:rsid w:val="5A6353E2"/>
    <w:rsid w:val="5E8A0BA0"/>
    <w:rsid w:val="5EDD3BC3"/>
    <w:rsid w:val="5F960C55"/>
    <w:rsid w:val="604A2BCB"/>
    <w:rsid w:val="60F249A6"/>
    <w:rsid w:val="62290D37"/>
    <w:rsid w:val="63F53DFD"/>
    <w:rsid w:val="6411293B"/>
    <w:rsid w:val="644358F3"/>
    <w:rsid w:val="645F05F0"/>
    <w:rsid w:val="651E60D5"/>
    <w:rsid w:val="67BD5AD0"/>
    <w:rsid w:val="684E1DDB"/>
    <w:rsid w:val="68E5642B"/>
    <w:rsid w:val="699C5175"/>
    <w:rsid w:val="69AD0914"/>
    <w:rsid w:val="6BAC26E9"/>
    <w:rsid w:val="6CFF0033"/>
    <w:rsid w:val="71F11675"/>
    <w:rsid w:val="730150A2"/>
    <w:rsid w:val="73686728"/>
    <w:rsid w:val="73C11FF0"/>
    <w:rsid w:val="75047F75"/>
    <w:rsid w:val="760E2A46"/>
    <w:rsid w:val="767E329B"/>
    <w:rsid w:val="771852C3"/>
    <w:rsid w:val="775D7561"/>
    <w:rsid w:val="77B373C3"/>
    <w:rsid w:val="792E711A"/>
    <w:rsid w:val="79306B50"/>
    <w:rsid w:val="7A8A0BE9"/>
    <w:rsid w:val="7B8A1D41"/>
    <w:rsid w:val="7CD65441"/>
    <w:rsid w:val="7DA27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2"/>
    <w:basedOn w:val="1"/>
    <w:next w:val="3"/>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framePr w:hSpace="180" w:wrap="around" w:vAnchor="text" w:hAnchor="margin" w:y="633"/>
    </w:pPr>
    <w:rPr>
      <w:rFonts w:ascii="宋体" w:hAnsi="宋体"/>
      <w:kern w:val="0"/>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0">
    <w:name w:val="列出段落1"/>
    <w:basedOn w:val="1"/>
    <w:unhideWhenUsed/>
    <w:qFormat/>
    <w:uiPriority w:val="99"/>
    <w:pPr>
      <w:ind w:firstLine="420" w:firstLineChars="200"/>
    </w:pPr>
    <w:rPr>
      <w:rFonts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3121</Words>
  <Characters>17793</Characters>
  <Lines>148</Lines>
  <Paragraphs>41</Paragraphs>
  <TotalTime>10</TotalTime>
  <ScaleCrop>false</ScaleCrop>
  <LinksUpToDate>false</LinksUpToDate>
  <CharactersWithSpaces>20873</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2021-08-04T14:46:00Z</dcterms:created>
  <dc:creator>Administrator</dc:creator>
  <cp:lastModifiedBy>wj</cp:lastModifiedBy>
  <dcterms:modified xsi:type="dcterms:W3CDTF">2022-07-01T06:51:27Z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C146B85967F544669A755B327538BFC8</vt:lpwstr>
  </property>
</Properties>
</file>