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
    <w:p/>
    <w:p/>
    <w:p/>
    <w:p/>
    <w:p/>
    <w:p/>
    <w:p/>
    <w:p>
      <w:pPr>
        <w:spacing w:before="240" w:line="507" w:lineRule="auto"/>
        <w:jc w:val="center"/>
        <w:outlineLvl w:val="0"/>
        <w:rPr>
          <w:rFonts w:ascii="黑体" w:hAnsi="黑体" w:eastAsia="黑体" w:cs="黑体"/>
          <w:b/>
          <w:bCs/>
          <w:sz w:val="58"/>
          <w:szCs w:val="58"/>
        </w:rPr>
      </w:pPr>
      <w:bookmarkStart w:id="0" w:name="_Toc22609"/>
      <w:bookmarkStart w:id="1" w:name="_Toc134614886"/>
      <w:r>
        <w:rPr>
          <w:rFonts w:ascii="黑体" w:hAnsi="黑体" w:eastAsia="黑体" w:cs="黑体"/>
          <w:b/>
          <w:bCs/>
          <w:spacing w:val="-3"/>
          <w:sz w:val="58"/>
          <w:szCs w:val="58"/>
        </w:rPr>
        <w:t>202</w:t>
      </w:r>
      <w:r>
        <w:rPr>
          <w:rFonts w:hint="eastAsia" w:ascii="黑体" w:hAnsi="黑体" w:eastAsia="黑体" w:cs="黑体"/>
          <w:b/>
          <w:bCs/>
          <w:spacing w:val="-3"/>
          <w:sz w:val="58"/>
          <w:szCs w:val="58"/>
        </w:rPr>
        <w:t>2</w:t>
      </w:r>
      <w:r>
        <w:rPr>
          <w:rFonts w:ascii="黑体" w:hAnsi="黑体" w:eastAsia="黑体" w:cs="黑体"/>
          <w:b/>
          <w:bCs/>
          <w:spacing w:val="-3"/>
          <w:sz w:val="58"/>
          <w:szCs w:val="58"/>
        </w:rPr>
        <w:t>级</w:t>
      </w:r>
      <w:r>
        <w:rPr>
          <w:rFonts w:hint="eastAsia" w:ascii="黑体" w:hAnsi="黑体" w:eastAsia="黑体" w:cs="黑体"/>
          <w:b/>
          <w:bCs/>
          <w:spacing w:val="-3"/>
          <w:sz w:val="58"/>
          <w:szCs w:val="58"/>
        </w:rPr>
        <w:t>森林草原</w:t>
      </w:r>
      <w:r>
        <w:rPr>
          <w:rFonts w:ascii="黑体" w:hAnsi="黑体" w:eastAsia="黑体" w:cs="黑体"/>
          <w:b/>
          <w:bCs/>
          <w:spacing w:val="-3"/>
          <w:sz w:val="58"/>
          <w:szCs w:val="58"/>
        </w:rPr>
        <w:t>防</w:t>
      </w:r>
      <w:r>
        <w:rPr>
          <w:rFonts w:hint="eastAsia" w:ascii="黑体" w:hAnsi="黑体" w:eastAsia="黑体" w:cs="黑体"/>
          <w:b/>
          <w:bCs/>
          <w:spacing w:val="-3"/>
          <w:sz w:val="58"/>
          <w:szCs w:val="58"/>
        </w:rPr>
        <w:t>火</w:t>
      </w:r>
      <w:r>
        <w:rPr>
          <w:rFonts w:ascii="黑体" w:hAnsi="黑体" w:eastAsia="黑体" w:cs="黑体"/>
          <w:b/>
          <w:bCs/>
          <w:spacing w:val="-3"/>
          <w:sz w:val="58"/>
          <w:szCs w:val="58"/>
        </w:rPr>
        <w:t>技术专业</w:t>
      </w:r>
      <w:bookmarkEnd w:id="0"/>
      <w:bookmarkEnd w:id="1"/>
    </w:p>
    <w:p>
      <w:pPr>
        <w:spacing w:before="226" w:line="507" w:lineRule="auto"/>
        <w:jc w:val="center"/>
        <w:outlineLvl w:val="0"/>
        <w:rPr>
          <w:rFonts w:ascii="黑体" w:hAnsi="黑体" w:eastAsia="黑体" w:cs="黑体"/>
          <w:b/>
          <w:bCs/>
          <w:sz w:val="64"/>
          <w:szCs w:val="64"/>
        </w:rPr>
      </w:pPr>
      <w:bookmarkStart w:id="2" w:name="_Toc15278"/>
      <w:bookmarkStart w:id="3" w:name="_Toc134614887"/>
      <w:r>
        <w:rPr>
          <w:rFonts w:ascii="黑体" w:hAnsi="黑体" w:eastAsia="黑体" w:cs="黑体"/>
          <w:b/>
          <w:bCs/>
          <w:spacing w:val="-5"/>
          <w:sz w:val="64"/>
          <w:szCs w:val="64"/>
        </w:rPr>
        <w:t>人才培养方案</w:t>
      </w:r>
      <w:bookmarkEnd w:id="2"/>
      <w:bookmarkEnd w:id="3"/>
    </w:p>
    <w:p>
      <w:pPr>
        <w:rPr>
          <w:b/>
          <w:bCs/>
          <w:sz w:val="71"/>
          <w:szCs w:val="71"/>
        </w:rPr>
      </w:pPr>
    </w:p>
    <w:p/>
    <w:p/>
    <w:p/>
    <w:p/>
    <w:p/>
    <w:p/>
    <w:p/>
    <w:p/>
    <w:p/>
    <w:p/>
    <w:p/>
    <w:p/>
    <w:p/>
    <w:p/>
    <w:p/>
    <w:p/>
    <w:p/>
    <w:p/>
    <w:p/>
    <w:p/>
    <w:p/>
    <w:p/>
    <w:p>
      <w:pPr>
        <w:spacing w:before="155" w:line="204" w:lineRule="auto"/>
        <w:jc w:val="center"/>
        <w:rPr>
          <w:rFonts w:ascii="黑体" w:hAnsi="黑体" w:eastAsia="黑体" w:cs="黑体"/>
          <w:spacing w:val="-2"/>
          <w:sz w:val="36"/>
          <w:szCs w:val="36"/>
        </w:rPr>
      </w:pPr>
    </w:p>
    <w:p>
      <w:pPr>
        <w:spacing w:before="155" w:line="204" w:lineRule="auto"/>
        <w:jc w:val="center"/>
        <w:rPr>
          <w:rFonts w:ascii="宋体" w:hAnsi="宋体" w:eastAsia="宋体" w:cs="宋体"/>
          <w:sz w:val="28"/>
          <w:szCs w:val="28"/>
        </w:rPr>
      </w:pPr>
      <w:r>
        <w:rPr>
          <w:rFonts w:hint="eastAsia" w:ascii="黑体" w:hAnsi="黑体" w:eastAsia="黑体" w:cs="黑体"/>
          <w:spacing w:val="-2"/>
          <w:sz w:val="36"/>
          <w:szCs w:val="36"/>
        </w:rPr>
        <w:t>2022年9月修订</w:t>
      </w:r>
    </w:p>
    <w:p>
      <w:pPr>
        <w:sectPr>
          <w:footerReference r:id="rId3" w:type="default"/>
          <w:pgSz w:w="11906" w:h="16839"/>
          <w:pgMar w:top="1431" w:right="1785" w:bottom="1156" w:left="1785" w:header="0" w:footer="1040" w:gutter="0"/>
          <w:pgBorders>
            <w:top w:val="none" w:sz="0" w:space="0"/>
            <w:left w:val="none" w:sz="0" w:space="0"/>
            <w:bottom w:val="none" w:sz="0" w:space="0"/>
            <w:right w:val="none" w:sz="0" w:space="0"/>
          </w:pgBorders>
          <w:cols w:space="720" w:num="1"/>
        </w:sectPr>
      </w:pPr>
    </w:p>
    <w:sdt>
      <w:sdtPr>
        <w:rPr>
          <w:rFonts w:ascii="宋体" w:hAnsi="宋体" w:eastAsia="宋体"/>
        </w:rPr>
        <w:id w:val="147479161"/>
        <w15:color w:val="DBDBDB"/>
        <w:docPartObj>
          <w:docPartGallery w:val="Table of Contents"/>
          <w:docPartUnique/>
        </w:docPartObj>
      </w:sdtPr>
      <w:sdtEndPr>
        <w:rPr>
          <w:rFonts w:ascii="仿宋" w:hAnsi="仿宋" w:eastAsia="仿宋" w:cs="仿宋"/>
          <w:b/>
          <w:spacing w:val="-8"/>
          <w:szCs w:val="28"/>
        </w:rPr>
      </w:sdtEndPr>
      <w:sdtContent>
        <w:p>
          <w:pPr>
            <w:jc w:val="center"/>
            <w:rPr>
              <w:sz w:val="32"/>
              <w:szCs w:val="32"/>
            </w:rPr>
          </w:pPr>
          <w:r>
            <w:rPr>
              <w:rFonts w:ascii="宋体" w:hAnsi="宋体" w:eastAsia="宋体"/>
              <w:sz w:val="32"/>
              <w:szCs w:val="32"/>
            </w:rPr>
            <w:t>目</w:t>
          </w:r>
          <w:r>
            <w:rPr>
              <w:rFonts w:hint="eastAsia" w:ascii="宋体" w:hAnsi="宋体" w:eastAsia="宋体"/>
              <w:sz w:val="32"/>
              <w:szCs w:val="32"/>
            </w:rPr>
            <w:t xml:space="preserve"> </w:t>
          </w:r>
          <w:r>
            <w:rPr>
              <w:rFonts w:ascii="宋体" w:hAnsi="宋体" w:eastAsia="宋体"/>
              <w:sz w:val="32"/>
              <w:szCs w:val="32"/>
            </w:rPr>
            <w:t xml:space="preserve"> 录</w:t>
          </w:r>
        </w:p>
        <w:p>
          <w:pPr>
            <w:pStyle w:val="12"/>
            <w:tabs>
              <w:tab w:val="right" w:leader="dot" w:pos="8326"/>
            </w:tabs>
            <w:spacing w:line="440" w:lineRule="exact"/>
            <w:rPr>
              <w:rFonts w:ascii="Times New Roman" w:hAnsi="Times New Roman" w:eastAsia="宋体" w:cstheme="minorBidi"/>
              <w:snapToGrid/>
              <w:color w:val="auto"/>
              <w:kern w:val="2"/>
              <w:szCs w:val="22"/>
            </w:rPr>
          </w:pPr>
          <w:r>
            <w:rPr>
              <w:rFonts w:ascii="宋体" w:hAnsi="宋体" w:eastAsia="宋体" w:cs="仿宋"/>
              <w:snapToGrid/>
              <w:color w:val="auto"/>
              <w:spacing w:val="-8"/>
              <w:sz w:val="28"/>
              <w:szCs w:val="28"/>
            </w:rPr>
            <w:fldChar w:fldCharType="begin"/>
          </w:r>
          <w:r>
            <w:rPr>
              <w:rFonts w:ascii="宋体" w:hAnsi="宋体" w:eastAsia="宋体" w:cs="仿宋"/>
              <w:spacing w:val="-8"/>
              <w:sz w:val="28"/>
              <w:szCs w:val="28"/>
            </w:rPr>
            <w:instrText xml:space="preserve">TOC \o "1-2" \h \u </w:instrText>
          </w:r>
          <w:r>
            <w:rPr>
              <w:rFonts w:ascii="宋体" w:hAnsi="宋体" w:eastAsia="宋体" w:cs="仿宋"/>
              <w:snapToGrid/>
              <w:color w:val="auto"/>
              <w:spacing w:val="-8"/>
              <w:sz w:val="28"/>
              <w:szCs w:val="28"/>
            </w:rPr>
            <w:fldChar w:fldCharType="separate"/>
          </w:r>
        </w:p>
        <w:p>
          <w:pPr>
            <w:pStyle w:val="12"/>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"_Toc134614889" </w:instrText>
          </w:r>
          <w:r>
            <w:fldChar w:fldCharType="separate"/>
          </w:r>
          <w:r>
            <w:rPr>
              <w:rStyle w:val="22"/>
              <w:rFonts w:ascii="Times New Roman" w:hAnsi="Times New Roman" w:eastAsia="宋体" w:cs="黑体"/>
              <w:spacing w:val="12"/>
              <w:position w:val="4"/>
            </w:rPr>
            <w:t>一、专业名称及代码</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_Toc134614889 \h </w:instrText>
          </w:r>
          <w:r>
            <w:rPr>
              <w:rFonts w:ascii="Times New Roman" w:hAnsi="Times New Roman" w:eastAsia="宋体"/>
            </w:rPr>
            <w:fldChar w:fldCharType="separate"/>
          </w:r>
          <w:r>
            <w:rPr>
              <w:rFonts w:ascii="Times New Roman" w:hAnsi="Times New Roman" w:eastAsia="宋体"/>
            </w:rPr>
            <w:t>1</w:t>
          </w:r>
          <w:r>
            <w:rPr>
              <w:rFonts w:ascii="Times New Roman" w:hAnsi="Times New Roman" w:eastAsia="宋体"/>
            </w:rPr>
            <w:fldChar w:fldCharType="end"/>
          </w:r>
          <w:r>
            <w:rPr>
              <w:rFonts w:ascii="Times New Roman" w:hAnsi="Times New Roman" w:eastAsia="宋体"/>
            </w:rPr>
            <w:fldChar w:fldCharType="end"/>
          </w:r>
        </w:p>
        <w:p>
          <w:pPr>
            <w:pStyle w:val="12"/>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"_Toc134614891" </w:instrText>
          </w:r>
          <w:r>
            <w:fldChar w:fldCharType="separate"/>
          </w:r>
          <w:r>
            <w:rPr>
              <w:rStyle w:val="22"/>
              <w:rFonts w:ascii="Times New Roman" w:hAnsi="Times New Roman" w:eastAsia="宋体" w:cs="黑体"/>
              <w:spacing w:val="11"/>
              <w:position w:val="2"/>
            </w:rPr>
            <w:t>二、入学要求</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_Toc134614891 \h </w:instrText>
          </w:r>
          <w:r>
            <w:rPr>
              <w:rFonts w:ascii="Times New Roman" w:hAnsi="Times New Roman" w:eastAsia="宋体"/>
            </w:rPr>
            <w:fldChar w:fldCharType="separate"/>
          </w:r>
          <w:r>
            <w:rPr>
              <w:rFonts w:ascii="Times New Roman" w:hAnsi="Times New Roman" w:eastAsia="宋体"/>
            </w:rPr>
            <w:t>1</w:t>
          </w:r>
          <w:r>
            <w:rPr>
              <w:rFonts w:ascii="Times New Roman" w:hAnsi="Times New Roman" w:eastAsia="宋体"/>
            </w:rPr>
            <w:fldChar w:fldCharType="end"/>
          </w:r>
          <w:r>
            <w:rPr>
              <w:rFonts w:ascii="Times New Roman" w:hAnsi="Times New Roman" w:eastAsia="宋体"/>
            </w:rPr>
            <w:fldChar w:fldCharType="end"/>
          </w:r>
        </w:p>
        <w:p>
          <w:pPr>
            <w:pStyle w:val="12"/>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"_Toc134614893" </w:instrText>
          </w:r>
          <w:r>
            <w:fldChar w:fldCharType="separate"/>
          </w:r>
          <w:r>
            <w:rPr>
              <w:rStyle w:val="22"/>
              <w:rFonts w:ascii="Times New Roman" w:hAnsi="Times New Roman" w:eastAsia="宋体" w:cs="黑体"/>
              <w:spacing w:val="11"/>
            </w:rPr>
            <w:t>三、修业年</w:t>
          </w:r>
          <w:r>
            <w:rPr>
              <w:rStyle w:val="22"/>
              <w:rFonts w:ascii="Times New Roman" w:hAnsi="Times New Roman" w:eastAsia="宋体" w:cs="黑体"/>
              <w:spacing w:val="9"/>
            </w:rPr>
            <w:t>限</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_Toc134614893 \h </w:instrText>
          </w:r>
          <w:r>
            <w:rPr>
              <w:rFonts w:ascii="Times New Roman" w:hAnsi="Times New Roman" w:eastAsia="宋体"/>
            </w:rPr>
            <w:fldChar w:fldCharType="separate"/>
          </w:r>
          <w:r>
            <w:rPr>
              <w:rFonts w:ascii="Times New Roman" w:hAnsi="Times New Roman" w:eastAsia="宋体"/>
            </w:rPr>
            <w:t>1</w:t>
          </w:r>
          <w:r>
            <w:rPr>
              <w:rFonts w:ascii="Times New Roman" w:hAnsi="Times New Roman" w:eastAsia="宋体"/>
            </w:rPr>
            <w:fldChar w:fldCharType="end"/>
          </w:r>
          <w:r>
            <w:rPr>
              <w:rFonts w:ascii="Times New Roman" w:hAnsi="Times New Roman" w:eastAsia="宋体"/>
            </w:rPr>
            <w:fldChar w:fldCharType="end"/>
          </w:r>
        </w:p>
        <w:p>
          <w:pPr>
            <w:pStyle w:val="12"/>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"_Toc134614894" </w:instrText>
          </w:r>
          <w:r>
            <w:fldChar w:fldCharType="separate"/>
          </w:r>
          <w:r>
            <w:rPr>
              <w:rStyle w:val="22"/>
              <w:rFonts w:ascii="Times New Roman" w:hAnsi="Times New Roman" w:eastAsia="宋体" w:cs="黑体"/>
              <w:spacing w:val="8"/>
            </w:rPr>
            <w:t>四、 职业面向</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_Toc134614894 \h </w:instrText>
          </w:r>
          <w:r>
            <w:rPr>
              <w:rFonts w:ascii="Times New Roman" w:hAnsi="Times New Roman" w:eastAsia="宋体"/>
            </w:rPr>
            <w:fldChar w:fldCharType="separate"/>
          </w:r>
          <w:r>
            <w:rPr>
              <w:rFonts w:ascii="Times New Roman" w:hAnsi="Times New Roman" w:eastAsia="宋体"/>
            </w:rPr>
            <w:t>1</w:t>
          </w:r>
          <w:r>
            <w:rPr>
              <w:rFonts w:ascii="Times New Roman" w:hAnsi="Times New Roman" w:eastAsia="宋体"/>
            </w:rPr>
            <w:fldChar w:fldCharType="end"/>
          </w:r>
          <w:r>
            <w:rPr>
              <w:rFonts w:ascii="Times New Roman" w:hAnsi="Times New Roman" w:eastAsia="宋体"/>
            </w:rPr>
            <w:fldChar w:fldCharType="end"/>
          </w:r>
        </w:p>
        <w:p>
          <w:pPr>
            <w:pStyle w:val="12"/>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"_Toc134614895" </w:instrText>
          </w:r>
          <w:r>
            <w:fldChar w:fldCharType="separate"/>
          </w:r>
          <w:r>
            <w:rPr>
              <w:rStyle w:val="22"/>
              <w:rFonts w:ascii="Times New Roman" w:hAnsi="Times New Roman" w:eastAsia="宋体" w:cs="黑体"/>
              <w:spacing w:val="8"/>
            </w:rPr>
            <w:t>五、培养目</w:t>
          </w:r>
          <w:bookmarkStart w:id="4" w:name="_Hlk134615018"/>
          <w:r>
            <w:rPr>
              <w:rStyle w:val="22"/>
              <w:rFonts w:ascii="Times New Roman" w:hAnsi="Times New Roman" w:eastAsia="宋体" w:cs="黑体"/>
              <w:spacing w:val="8"/>
            </w:rPr>
            <w:t>标与</w:t>
          </w:r>
          <w:bookmarkEnd w:id="4"/>
          <w:r>
            <w:rPr>
              <w:rStyle w:val="22"/>
              <w:rFonts w:ascii="Times New Roman" w:hAnsi="Times New Roman" w:eastAsia="宋体" w:cs="黑体"/>
              <w:spacing w:val="8"/>
            </w:rPr>
            <w:t>培养规格</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_Toc134614895 \h </w:instrText>
          </w:r>
          <w:r>
            <w:rPr>
              <w:rFonts w:ascii="Times New Roman" w:hAnsi="Times New Roman" w:eastAsia="宋体"/>
            </w:rPr>
            <w:fldChar w:fldCharType="separate"/>
          </w:r>
          <w:r>
            <w:rPr>
              <w:rFonts w:ascii="Times New Roman" w:hAnsi="Times New Roman" w:eastAsia="宋体"/>
            </w:rPr>
            <w:t>2</w:t>
          </w:r>
          <w:r>
            <w:rPr>
              <w:rFonts w:ascii="Times New Roman" w:hAnsi="Times New Roman" w:eastAsia="宋体"/>
            </w:rPr>
            <w:fldChar w:fldCharType="end"/>
          </w:r>
          <w:r>
            <w:rPr>
              <w:rFonts w:ascii="Times New Roman" w:hAnsi="Times New Roman" w:eastAsia="宋体"/>
            </w:rPr>
            <w:fldChar w:fldCharType="end"/>
          </w:r>
        </w:p>
        <w:p>
          <w:pPr>
            <w:pStyle w:val="13"/>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"_Toc134614896" </w:instrText>
          </w:r>
          <w:r>
            <w:fldChar w:fldCharType="separate"/>
          </w:r>
          <w:r>
            <w:rPr>
              <w:rStyle w:val="22"/>
              <w:rFonts w:ascii="Times New Roman" w:hAnsi="Times New Roman" w:eastAsia="宋体" w:cs="楷体"/>
              <w:spacing w:val="32"/>
              <w14:textOutline w14:w="5791" w14:cap="sq" w14:cmpd="sng" w14:algn="ctr">
                <w14:solidFill>
                  <w14:srgbClr w14:val="000000"/>
                </w14:solidFill>
                <w14:prstDash w14:val="solid"/>
                <w14:bevel/>
              </w14:textOutline>
            </w:rPr>
            <w:t>（一）</w:t>
          </w:r>
          <w:r>
            <w:rPr>
              <w:rStyle w:val="22"/>
              <w:rFonts w:ascii="Times New Roman" w:hAnsi="Times New Roman" w:eastAsia="宋体" w:cs="楷体"/>
              <w:spacing w:val="27"/>
              <w14:textOutline w14:w="5791" w14:cap="sq" w14:cmpd="sng" w14:algn="ctr">
                <w14:solidFill>
                  <w14:srgbClr w14:val="000000"/>
                </w14:solidFill>
                <w14:prstDash w14:val="solid"/>
                <w14:bevel/>
              </w14:textOutline>
            </w:rPr>
            <w:t>培养目标</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_Toc134614896 \h </w:instrText>
          </w:r>
          <w:r>
            <w:rPr>
              <w:rFonts w:ascii="Times New Roman" w:hAnsi="Times New Roman" w:eastAsia="宋体"/>
            </w:rPr>
            <w:fldChar w:fldCharType="separate"/>
          </w:r>
          <w:r>
            <w:rPr>
              <w:rFonts w:ascii="Times New Roman" w:hAnsi="Times New Roman" w:eastAsia="宋体"/>
            </w:rPr>
            <w:t>2</w:t>
          </w:r>
          <w:r>
            <w:rPr>
              <w:rFonts w:ascii="Times New Roman" w:hAnsi="Times New Roman" w:eastAsia="宋体"/>
            </w:rPr>
            <w:fldChar w:fldCharType="end"/>
          </w:r>
          <w:r>
            <w:rPr>
              <w:rFonts w:ascii="Times New Roman" w:hAnsi="Times New Roman" w:eastAsia="宋体"/>
            </w:rPr>
            <w:fldChar w:fldCharType="end"/>
          </w:r>
        </w:p>
        <w:p>
          <w:pPr>
            <w:pStyle w:val="13"/>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"_Toc134614897" </w:instrText>
          </w:r>
          <w:r>
            <w:fldChar w:fldCharType="separate"/>
          </w:r>
          <w:r>
            <w:rPr>
              <w:rStyle w:val="22"/>
              <w:rFonts w:ascii="Times New Roman" w:hAnsi="Times New Roman" w:eastAsia="宋体" w:cs="楷体"/>
              <w:spacing w:val="32"/>
              <w14:textOutline w14:w="5791" w14:cap="sq" w14:cmpd="sng" w14:algn="ctr">
                <w14:solidFill>
                  <w14:srgbClr w14:val="000000"/>
                </w14:solidFill>
                <w14:prstDash w14:val="solid"/>
                <w14:bevel/>
              </w14:textOutline>
            </w:rPr>
            <w:t>（二）培养规格</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_Toc134614897 \h </w:instrText>
          </w:r>
          <w:r>
            <w:rPr>
              <w:rFonts w:ascii="Times New Roman" w:hAnsi="Times New Roman" w:eastAsia="宋体"/>
            </w:rPr>
            <w:fldChar w:fldCharType="separate"/>
          </w:r>
          <w:r>
            <w:rPr>
              <w:rFonts w:ascii="Times New Roman" w:hAnsi="Times New Roman" w:eastAsia="宋体"/>
            </w:rPr>
            <w:t>2</w:t>
          </w:r>
          <w:r>
            <w:rPr>
              <w:rFonts w:ascii="Times New Roman" w:hAnsi="Times New Roman" w:eastAsia="宋体"/>
            </w:rPr>
            <w:fldChar w:fldCharType="end"/>
          </w:r>
          <w:r>
            <w:rPr>
              <w:rFonts w:ascii="Times New Roman" w:hAnsi="Times New Roman" w:eastAsia="宋体"/>
            </w:rPr>
            <w:fldChar w:fldCharType="end"/>
          </w:r>
        </w:p>
        <w:p>
          <w:pPr>
            <w:pStyle w:val="12"/>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"_Toc134614898" </w:instrText>
          </w:r>
          <w:r>
            <w:fldChar w:fldCharType="separate"/>
          </w:r>
          <w:r>
            <w:rPr>
              <w:rStyle w:val="22"/>
              <w:rFonts w:ascii="Times New Roman" w:hAnsi="Times New Roman" w:eastAsia="宋体" w:cs="黑体"/>
              <w:spacing w:val="15"/>
            </w:rPr>
            <w:t>六</w:t>
          </w:r>
          <w:r>
            <w:rPr>
              <w:rStyle w:val="22"/>
              <w:rFonts w:ascii="Times New Roman" w:hAnsi="Times New Roman" w:eastAsia="宋体" w:cs="黑体"/>
              <w:spacing w:val="11"/>
            </w:rPr>
            <w:t>、毕业条件</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_Toc134614898 \h </w:instrText>
          </w:r>
          <w:r>
            <w:rPr>
              <w:rFonts w:ascii="Times New Roman" w:hAnsi="Times New Roman" w:eastAsia="宋体"/>
            </w:rPr>
            <w:fldChar w:fldCharType="separate"/>
          </w:r>
          <w:r>
            <w:rPr>
              <w:rFonts w:ascii="Times New Roman" w:hAnsi="Times New Roman" w:eastAsia="宋体"/>
            </w:rPr>
            <w:t>3</w:t>
          </w:r>
          <w:r>
            <w:rPr>
              <w:rFonts w:ascii="Times New Roman" w:hAnsi="Times New Roman" w:eastAsia="宋体"/>
            </w:rPr>
            <w:fldChar w:fldCharType="end"/>
          </w:r>
          <w:r>
            <w:rPr>
              <w:rFonts w:ascii="Times New Roman" w:hAnsi="Times New Roman" w:eastAsia="宋体"/>
            </w:rPr>
            <w:fldChar w:fldCharType="end"/>
          </w:r>
        </w:p>
        <w:p>
          <w:pPr>
            <w:pStyle w:val="12"/>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"_Toc134614899" </w:instrText>
          </w:r>
          <w:r>
            <w:fldChar w:fldCharType="separate"/>
          </w:r>
          <w:r>
            <w:rPr>
              <w:rStyle w:val="22"/>
              <w:rFonts w:ascii="Times New Roman" w:hAnsi="Times New Roman" w:eastAsia="宋体" w:cs="黑体"/>
              <w:spacing w:val="11"/>
            </w:rPr>
            <w:t>七、课程设置及要求</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_Toc134614899 \h </w:instrText>
          </w:r>
          <w:r>
            <w:rPr>
              <w:rFonts w:ascii="Times New Roman" w:hAnsi="Times New Roman" w:eastAsia="宋体"/>
            </w:rPr>
            <w:fldChar w:fldCharType="separate"/>
          </w:r>
          <w:r>
            <w:rPr>
              <w:rFonts w:ascii="Times New Roman" w:hAnsi="Times New Roman" w:eastAsia="宋体"/>
            </w:rPr>
            <w:t>4</w:t>
          </w:r>
          <w:r>
            <w:rPr>
              <w:rFonts w:ascii="Times New Roman" w:hAnsi="Times New Roman" w:eastAsia="宋体"/>
            </w:rPr>
            <w:fldChar w:fldCharType="end"/>
          </w:r>
          <w:r>
            <w:rPr>
              <w:rFonts w:ascii="Times New Roman" w:hAnsi="Times New Roman" w:eastAsia="宋体"/>
            </w:rPr>
            <w:fldChar w:fldCharType="end"/>
          </w:r>
        </w:p>
        <w:p>
          <w:pPr>
            <w:pStyle w:val="13"/>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"_Toc134614900" </w:instrText>
          </w:r>
          <w:r>
            <w:fldChar w:fldCharType="separate"/>
          </w:r>
          <w:r>
            <w:rPr>
              <w:rStyle w:val="22"/>
              <w:rFonts w:ascii="Times New Roman" w:hAnsi="Times New Roman" w:eastAsia="宋体" w:cs="楷体"/>
              <w:spacing w:val="24"/>
              <w14:textOutline w14:w="5791" w14:cap="sq" w14:cmpd="sng" w14:algn="ctr">
                <w14:solidFill>
                  <w14:srgbClr w14:val="000000"/>
                </w14:solidFill>
                <w14:prstDash w14:val="solid"/>
                <w14:bevel/>
              </w14:textOutline>
            </w:rPr>
            <w:t>（一）</w:t>
          </w:r>
          <w:r>
            <w:rPr>
              <w:rStyle w:val="22"/>
              <w:rFonts w:ascii="Times New Roman" w:hAnsi="Times New Roman" w:eastAsia="宋体" w:cs="楷体"/>
              <w:spacing w:val="25"/>
              <w14:textOutline w14:w="5791" w14:cap="sq" w14:cmpd="sng" w14:algn="ctr">
                <w14:solidFill>
                  <w14:srgbClr w14:val="000000"/>
                </w14:solidFill>
                <w14:prstDash w14:val="solid"/>
                <w14:bevel/>
              </w14:textOutline>
            </w:rPr>
            <w:t>公共基础课程</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_Toc134614900 \h </w:instrText>
          </w:r>
          <w:r>
            <w:rPr>
              <w:rFonts w:ascii="Times New Roman" w:hAnsi="Times New Roman" w:eastAsia="宋体"/>
            </w:rPr>
            <w:fldChar w:fldCharType="separate"/>
          </w:r>
          <w:r>
            <w:rPr>
              <w:rFonts w:ascii="Times New Roman" w:hAnsi="Times New Roman" w:eastAsia="宋体"/>
            </w:rPr>
            <w:t>5</w:t>
          </w:r>
          <w:r>
            <w:rPr>
              <w:rFonts w:ascii="Times New Roman" w:hAnsi="Times New Roman" w:eastAsia="宋体"/>
            </w:rPr>
            <w:fldChar w:fldCharType="end"/>
          </w:r>
          <w:r>
            <w:rPr>
              <w:rFonts w:ascii="Times New Roman" w:hAnsi="Times New Roman" w:eastAsia="宋体"/>
            </w:rPr>
            <w:fldChar w:fldCharType="end"/>
          </w:r>
        </w:p>
        <w:p>
          <w:pPr>
            <w:pStyle w:val="13"/>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"_Toc134614901" </w:instrText>
          </w:r>
          <w:r>
            <w:fldChar w:fldCharType="separate"/>
          </w:r>
          <w:r>
            <w:rPr>
              <w:rStyle w:val="22"/>
              <w:rFonts w:ascii="Times New Roman" w:hAnsi="Times New Roman" w:eastAsia="宋体" w:cs="楷体"/>
              <w:spacing w:val="24"/>
              <w14:textOutline w14:w="5791" w14:cap="sq" w14:cmpd="sng" w14:algn="ctr">
                <w14:solidFill>
                  <w14:srgbClr w14:val="000000"/>
                </w14:solidFill>
                <w14:prstDash w14:val="solid"/>
                <w14:bevel/>
              </w14:textOutline>
            </w:rPr>
            <w:t>（二）专业（技能）课程</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_Toc134614901 \h </w:instrText>
          </w:r>
          <w:r>
            <w:rPr>
              <w:rFonts w:ascii="Times New Roman" w:hAnsi="Times New Roman" w:eastAsia="宋体"/>
            </w:rPr>
            <w:fldChar w:fldCharType="separate"/>
          </w:r>
          <w:r>
            <w:rPr>
              <w:rFonts w:ascii="Times New Roman" w:hAnsi="Times New Roman" w:eastAsia="宋体"/>
            </w:rPr>
            <w:t>7</w:t>
          </w:r>
          <w:r>
            <w:rPr>
              <w:rFonts w:ascii="Times New Roman" w:hAnsi="Times New Roman" w:eastAsia="宋体"/>
            </w:rPr>
            <w:fldChar w:fldCharType="end"/>
          </w:r>
          <w:r>
            <w:rPr>
              <w:rFonts w:ascii="Times New Roman" w:hAnsi="Times New Roman" w:eastAsia="宋体"/>
            </w:rPr>
            <w:fldChar w:fldCharType="end"/>
          </w:r>
        </w:p>
        <w:p>
          <w:pPr>
            <w:pStyle w:val="12"/>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"_Toc134614902" </w:instrText>
          </w:r>
          <w:r>
            <w:fldChar w:fldCharType="separate"/>
          </w:r>
          <w:r>
            <w:rPr>
              <w:rStyle w:val="22"/>
              <w:rFonts w:ascii="Times New Roman" w:hAnsi="Times New Roman" w:eastAsia="宋体"/>
            </w:rPr>
            <w:t>大学生综合素质教育分获取项目表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_Toc134614902 \h </w:instrText>
          </w:r>
          <w:r>
            <w:rPr>
              <w:rFonts w:ascii="Times New Roman" w:hAnsi="Times New Roman" w:eastAsia="宋体"/>
            </w:rPr>
            <w:fldChar w:fldCharType="separate"/>
          </w:r>
          <w:r>
            <w:rPr>
              <w:rFonts w:ascii="Times New Roman" w:hAnsi="Times New Roman" w:eastAsia="宋体"/>
            </w:rPr>
            <w:t>12</w:t>
          </w:r>
          <w:r>
            <w:rPr>
              <w:rFonts w:ascii="Times New Roman" w:hAnsi="Times New Roman" w:eastAsia="宋体"/>
            </w:rPr>
            <w:fldChar w:fldCharType="end"/>
          </w:r>
          <w:r>
            <w:rPr>
              <w:rFonts w:ascii="Times New Roman" w:hAnsi="Times New Roman" w:eastAsia="宋体"/>
            </w:rPr>
            <w:fldChar w:fldCharType="end"/>
          </w:r>
        </w:p>
        <w:p>
          <w:pPr>
            <w:pStyle w:val="12"/>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"_Toc134614903" </w:instrText>
          </w:r>
          <w:r>
            <w:fldChar w:fldCharType="separate"/>
          </w:r>
          <w:r>
            <w:rPr>
              <w:rStyle w:val="22"/>
              <w:rFonts w:ascii="Times New Roman" w:hAnsi="Times New Roman" w:eastAsia="宋体" w:cs="黑体"/>
              <w:spacing w:val="11"/>
            </w:rPr>
            <w:t>八、教学进程表</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_Toc134614903 \h </w:instrText>
          </w:r>
          <w:r>
            <w:rPr>
              <w:rFonts w:ascii="Times New Roman" w:hAnsi="Times New Roman" w:eastAsia="宋体"/>
            </w:rPr>
            <w:fldChar w:fldCharType="separate"/>
          </w:r>
          <w:r>
            <w:rPr>
              <w:rFonts w:ascii="Times New Roman" w:hAnsi="Times New Roman" w:eastAsia="宋体"/>
            </w:rPr>
            <w:t>12</w:t>
          </w:r>
          <w:r>
            <w:rPr>
              <w:rFonts w:ascii="Times New Roman" w:hAnsi="Times New Roman" w:eastAsia="宋体"/>
            </w:rPr>
            <w:fldChar w:fldCharType="end"/>
          </w:r>
          <w:r>
            <w:rPr>
              <w:rFonts w:ascii="Times New Roman" w:hAnsi="Times New Roman" w:eastAsia="宋体"/>
            </w:rPr>
            <w:fldChar w:fldCharType="end"/>
          </w:r>
        </w:p>
        <w:p>
          <w:pPr>
            <w:pStyle w:val="12"/>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"_Toc134614904" </w:instrText>
          </w:r>
          <w:r>
            <w:fldChar w:fldCharType="separate"/>
          </w:r>
          <w:r>
            <w:rPr>
              <w:rStyle w:val="22"/>
              <w:rFonts w:ascii="Times New Roman" w:hAnsi="Times New Roman" w:eastAsia="宋体" w:cs="黑体"/>
              <w:spacing w:val="11"/>
            </w:rPr>
            <w:t>九、教学实施条件保障</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_Toc134614904 \h </w:instrText>
          </w:r>
          <w:r>
            <w:rPr>
              <w:rFonts w:ascii="Times New Roman" w:hAnsi="Times New Roman" w:eastAsia="宋体"/>
            </w:rPr>
            <w:fldChar w:fldCharType="separate"/>
          </w:r>
          <w:r>
            <w:rPr>
              <w:rFonts w:ascii="Times New Roman" w:hAnsi="Times New Roman" w:eastAsia="宋体"/>
            </w:rPr>
            <w:t>19</w:t>
          </w:r>
          <w:r>
            <w:rPr>
              <w:rFonts w:ascii="Times New Roman" w:hAnsi="Times New Roman" w:eastAsia="宋体"/>
            </w:rPr>
            <w:fldChar w:fldCharType="end"/>
          </w:r>
          <w:r>
            <w:rPr>
              <w:rFonts w:ascii="Times New Roman" w:hAnsi="Times New Roman" w:eastAsia="宋体"/>
            </w:rPr>
            <w:fldChar w:fldCharType="end"/>
          </w:r>
        </w:p>
        <w:p>
          <w:pPr>
            <w:pStyle w:val="13"/>
            <w:tabs>
              <w:tab w:val="right" w:leader="dot" w:pos="8326"/>
            </w:tabs>
            <w:spacing w:line="440" w:lineRule="exact"/>
            <w:rPr>
              <w:rFonts w:ascii="Times New Roman" w:hAnsi="Times New Roman" w:eastAsia="宋体" w:cstheme="minorBidi"/>
              <w:b w:val="0"/>
              <w:bCs w:val="0"/>
              <w:snapToGrid/>
              <w:color w:val="auto"/>
              <w:kern w:val="2"/>
              <w:szCs w:val="22"/>
            </w:rPr>
          </w:pPr>
          <w:r>
            <w:rPr>
              <w:b w:val="0"/>
              <w:bCs w:val="0"/>
            </w:rPr>
            <w:fldChar w:fldCharType="begin"/>
          </w:r>
          <w:r>
            <w:rPr>
              <w:b w:val="0"/>
              <w:bCs w:val="0"/>
            </w:rPr>
            <w:instrText xml:space="preserve"> HYPERLINK \l "_Toc134614905" </w:instrText>
          </w:r>
          <w:r>
            <w:rPr>
              <w:b w:val="0"/>
              <w:bCs w:val="0"/>
            </w:rPr>
            <w:fldChar w:fldCharType="separate"/>
          </w:r>
          <w:r>
            <w:rPr>
              <w:rStyle w:val="22"/>
              <w:rFonts w:ascii="Times New Roman" w:hAnsi="Times New Roman" w:eastAsia="宋体" w:cs="楷体"/>
              <w:b w:val="0"/>
              <w:bCs w:val="0"/>
              <w:spacing w:val="25"/>
              <w14:textOutline w14:w="5791" w14:cap="sq" w14:cmpd="sng" w14:algn="ctr">
                <w14:solidFill>
                  <w14:srgbClr w14:val="000000"/>
                </w14:solidFill>
                <w14:prstDash w14:val="solid"/>
                <w14:bevel/>
              </w14:textOutline>
            </w:rPr>
            <w:t>（一）</w:t>
          </w:r>
          <w:r>
            <w:rPr>
              <w:rStyle w:val="22"/>
              <w:rFonts w:ascii="Times New Roman" w:hAnsi="Times New Roman" w:eastAsia="宋体" w:cs="楷体"/>
              <w:b w:val="0"/>
              <w:bCs w:val="0"/>
              <w:spacing w:val="24"/>
              <w14:textOutline w14:w="5791" w14:cap="sq" w14:cmpd="sng" w14:algn="ctr">
                <w14:solidFill>
                  <w14:srgbClr w14:val="000000"/>
                </w14:solidFill>
                <w14:prstDash w14:val="solid"/>
                <w14:bevel/>
              </w14:textOutline>
            </w:rPr>
            <w:t>师资队伍</w:t>
          </w:r>
          <w:r>
            <w:rPr>
              <w:rFonts w:ascii="Times New Roman" w:hAnsi="Times New Roman" w:eastAsia="宋体"/>
              <w:b w:val="0"/>
              <w:bCs w:val="0"/>
            </w:rPr>
            <w:tab/>
          </w:r>
          <w:r>
            <w:rPr>
              <w:rFonts w:ascii="Times New Roman" w:hAnsi="Times New Roman" w:eastAsia="宋体"/>
              <w:b w:val="0"/>
              <w:bCs w:val="0"/>
            </w:rPr>
            <w:fldChar w:fldCharType="begin"/>
          </w:r>
          <w:r>
            <w:rPr>
              <w:rFonts w:ascii="Times New Roman" w:hAnsi="Times New Roman" w:eastAsia="宋体"/>
              <w:b w:val="0"/>
              <w:bCs w:val="0"/>
            </w:rPr>
            <w:instrText xml:space="preserve"> PAGEREF _Toc134614905 \h </w:instrText>
          </w:r>
          <w:r>
            <w:rPr>
              <w:rFonts w:ascii="Times New Roman" w:hAnsi="Times New Roman" w:eastAsia="宋体"/>
              <w:b w:val="0"/>
              <w:bCs w:val="0"/>
            </w:rPr>
            <w:fldChar w:fldCharType="separate"/>
          </w:r>
          <w:r>
            <w:rPr>
              <w:rFonts w:ascii="Times New Roman" w:hAnsi="Times New Roman" w:eastAsia="宋体"/>
              <w:b w:val="0"/>
              <w:bCs w:val="0"/>
            </w:rPr>
            <w:t>19</w:t>
          </w:r>
          <w:r>
            <w:rPr>
              <w:rFonts w:ascii="Times New Roman" w:hAnsi="Times New Roman" w:eastAsia="宋体"/>
              <w:b w:val="0"/>
              <w:bCs w:val="0"/>
            </w:rPr>
            <w:fldChar w:fldCharType="end"/>
          </w:r>
          <w:r>
            <w:rPr>
              <w:rFonts w:ascii="Times New Roman" w:hAnsi="Times New Roman" w:eastAsia="宋体"/>
              <w:b w:val="0"/>
              <w:bCs w:val="0"/>
            </w:rPr>
            <w:fldChar w:fldCharType="end"/>
          </w:r>
        </w:p>
        <w:p>
          <w:pPr>
            <w:pStyle w:val="13"/>
            <w:tabs>
              <w:tab w:val="right" w:leader="dot" w:pos="8326"/>
            </w:tabs>
            <w:spacing w:line="440" w:lineRule="exact"/>
            <w:rPr>
              <w:rFonts w:ascii="Times New Roman" w:hAnsi="Times New Roman" w:eastAsia="宋体" w:cstheme="minorBidi"/>
              <w:b w:val="0"/>
              <w:bCs w:val="0"/>
              <w:snapToGrid/>
              <w:color w:val="auto"/>
              <w:kern w:val="2"/>
              <w:szCs w:val="22"/>
            </w:rPr>
          </w:pPr>
          <w:r>
            <w:rPr>
              <w:b w:val="0"/>
              <w:bCs w:val="0"/>
            </w:rPr>
            <w:fldChar w:fldCharType="begin"/>
          </w:r>
          <w:r>
            <w:rPr>
              <w:b w:val="0"/>
              <w:bCs w:val="0"/>
            </w:rPr>
            <w:instrText xml:space="preserve"> HYPERLINK \l "_Toc134614906" </w:instrText>
          </w:r>
          <w:r>
            <w:rPr>
              <w:b w:val="0"/>
              <w:bCs w:val="0"/>
            </w:rPr>
            <w:fldChar w:fldCharType="separate"/>
          </w:r>
          <w:r>
            <w:rPr>
              <w:rStyle w:val="22"/>
              <w:rFonts w:ascii="Times New Roman" w:hAnsi="Times New Roman" w:eastAsia="宋体" w:cs="楷体"/>
              <w:b w:val="0"/>
              <w:bCs w:val="0"/>
              <w:spacing w:val="25"/>
              <w14:textOutline w14:w="5791" w14:cap="sq" w14:cmpd="sng" w14:algn="ctr">
                <w14:solidFill>
                  <w14:srgbClr w14:val="000000"/>
                </w14:solidFill>
                <w14:prstDash w14:val="solid"/>
                <w14:bevel/>
              </w14:textOutline>
            </w:rPr>
            <w:t>（二）教学设施条件</w:t>
          </w:r>
          <w:r>
            <w:rPr>
              <w:rFonts w:ascii="Times New Roman" w:hAnsi="Times New Roman" w:eastAsia="宋体"/>
              <w:b w:val="0"/>
              <w:bCs w:val="0"/>
            </w:rPr>
            <w:tab/>
          </w:r>
          <w:r>
            <w:rPr>
              <w:rFonts w:ascii="Times New Roman" w:hAnsi="Times New Roman" w:eastAsia="宋体"/>
              <w:b w:val="0"/>
              <w:bCs w:val="0"/>
            </w:rPr>
            <w:fldChar w:fldCharType="begin"/>
          </w:r>
          <w:r>
            <w:rPr>
              <w:rFonts w:ascii="Times New Roman" w:hAnsi="Times New Roman" w:eastAsia="宋体"/>
              <w:b w:val="0"/>
              <w:bCs w:val="0"/>
            </w:rPr>
            <w:instrText xml:space="preserve"> PAGEREF _Toc134614906 \h </w:instrText>
          </w:r>
          <w:r>
            <w:rPr>
              <w:rFonts w:ascii="Times New Roman" w:hAnsi="Times New Roman" w:eastAsia="宋体"/>
              <w:b w:val="0"/>
              <w:bCs w:val="0"/>
            </w:rPr>
            <w:fldChar w:fldCharType="separate"/>
          </w:r>
          <w:r>
            <w:rPr>
              <w:rFonts w:ascii="Times New Roman" w:hAnsi="Times New Roman" w:eastAsia="宋体"/>
              <w:b w:val="0"/>
              <w:bCs w:val="0"/>
            </w:rPr>
            <w:t>20</w:t>
          </w:r>
          <w:r>
            <w:rPr>
              <w:rFonts w:ascii="Times New Roman" w:hAnsi="Times New Roman" w:eastAsia="宋体"/>
              <w:b w:val="0"/>
              <w:bCs w:val="0"/>
            </w:rPr>
            <w:fldChar w:fldCharType="end"/>
          </w:r>
          <w:r>
            <w:rPr>
              <w:rFonts w:ascii="Times New Roman" w:hAnsi="Times New Roman" w:eastAsia="宋体"/>
              <w:b w:val="0"/>
              <w:bCs w:val="0"/>
            </w:rPr>
            <w:fldChar w:fldCharType="end"/>
          </w:r>
        </w:p>
        <w:p>
          <w:pPr>
            <w:pStyle w:val="13"/>
            <w:tabs>
              <w:tab w:val="right" w:leader="dot" w:pos="8326"/>
            </w:tabs>
            <w:spacing w:line="440" w:lineRule="exact"/>
            <w:rPr>
              <w:rFonts w:ascii="Times New Roman" w:hAnsi="Times New Roman" w:eastAsia="宋体" w:cstheme="minorBidi"/>
              <w:b w:val="0"/>
              <w:bCs w:val="0"/>
              <w:snapToGrid/>
              <w:color w:val="auto"/>
              <w:kern w:val="2"/>
              <w:szCs w:val="22"/>
            </w:rPr>
          </w:pPr>
          <w:r>
            <w:rPr>
              <w:b w:val="0"/>
              <w:bCs w:val="0"/>
            </w:rPr>
            <w:fldChar w:fldCharType="begin"/>
          </w:r>
          <w:r>
            <w:rPr>
              <w:b w:val="0"/>
              <w:bCs w:val="0"/>
            </w:rPr>
            <w:instrText xml:space="preserve"> HYPERLINK \l "_Toc134614907" </w:instrText>
          </w:r>
          <w:r>
            <w:rPr>
              <w:b w:val="0"/>
              <w:bCs w:val="0"/>
            </w:rPr>
            <w:fldChar w:fldCharType="separate"/>
          </w:r>
          <w:r>
            <w:rPr>
              <w:rStyle w:val="22"/>
              <w:rFonts w:ascii="Times New Roman" w:hAnsi="Times New Roman" w:eastAsia="宋体" w:cs="楷体"/>
              <w:b w:val="0"/>
              <w:bCs w:val="0"/>
              <w:spacing w:val="25"/>
              <w14:textOutline w14:w="5791" w14:cap="sq" w14:cmpd="sng" w14:algn="ctr">
                <w14:solidFill>
                  <w14:srgbClr w14:val="000000"/>
                </w14:solidFill>
                <w14:prstDash w14:val="solid"/>
                <w14:bevel/>
              </w14:textOutline>
            </w:rPr>
            <w:t>（三）</w:t>
          </w:r>
          <w:r>
            <w:rPr>
              <w:rStyle w:val="22"/>
              <w:rFonts w:ascii="Times New Roman" w:hAnsi="Times New Roman" w:eastAsia="宋体" w:cs="楷体"/>
              <w:b w:val="0"/>
              <w:bCs w:val="0"/>
              <w:spacing w:val="24"/>
              <w14:textOutline w14:w="5791" w14:cap="sq" w14:cmpd="sng" w14:algn="ctr">
                <w14:solidFill>
                  <w14:srgbClr w14:val="000000"/>
                </w14:solidFill>
                <w14:prstDash w14:val="solid"/>
                <w14:bevel/>
              </w14:textOutline>
            </w:rPr>
            <w:t>教学资源</w:t>
          </w:r>
          <w:r>
            <w:rPr>
              <w:rFonts w:ascii="Times New Roman" w:hAnsi="Times New Roman" w:eastAsia="宋体"/>
              <w:b w:val="0"/>
              <w:bCs w:val="0"/>
            </w:rPr>
            <w:tab/>
          </w:r>
          <w:r>
            <w:rPr>
              <w:rFonts w:ascii="Times New Roman" w:hAnsi="Times New Roman" w:eastAsia="宋体"/>
              <w:b w:val="0"/>
              <w:bCs w:val="0"/>
            </w:rPr>
            <w:fldChar w:fldCharType="begin"/>
          </w:r>
          <w:r>
            <w:rPr>
              <w:rFonts w:ascii="Times New Roman" w:hAnsi="Times New Roman" w:eastAsia="宋体"/>
              <w:b w:val="0"/>
              <w:bCs w:val="0"/>
            </w:rPr>
            <w:instrText xml:space="preserve"> PAGEREF _Toc134614907 \h </w:instrText>
          </w:r>
          <w:r>
            <w:rPr>
              <w:rFonts w:ascii="Times New Roman" w:hAnsi="Times New Roman" w:eastAsia="宋体"/>
              <w:b w:val="0"/>
              <w:bCs w:val="0"/>
            </w:rPr>
            <w:fldChar w:fldCharType="separate"/>
          </w:r>
          <w:r>
            <w:rPr>
              <w:rFonts w:ascii="Times New Roman" w:hAnsi="Times New Roman" w:eastAsia="宋体"/>
              <w:b w:val="0"/>
              <w:bCs w:val="0"/>
            </w:rPr>
            <w:t>22</w:t>
          </w:r>
          <w:r>
            <w:rPr>
              <w:rFonts w:ascii="Times New Roman" w:hAnsi="Times New Roman" w:eastAsia="宋体"/>
              <w:b w:val="0"/>
              <w:bCs w:val="0"/>
            </w:rPr>
            <w:fldChar w:fldCharType="end"/>
          </w:r>
          <w:r>
            <w:rPr>
              <w:rFonts w:ascii="Times New Roman" w:hAnsi="Times New Roman" w:eastAsia="宋体"/>
              <w:b w:val="0"/>
              <w:bCs w:val="0"/>
            </w:rPr>
            <w:fldChar w:fldCharType="end"/>
          </w:r>
        </w:p>
        <w:p>
          <w:pPr>
            <w:pStyle w:val="13"/>
            <w:tabs>
              <w:tab w:val="right" w:leader="dot" w:pos="8326"/>
            </w:tabs>
            <w:spacing w:line="440" w:lineRule="exact"/>
            <w:rPr>
              <w:rFonts w:ascii="Times New Roman" w:hAnsi="Times New Roman" w:eastAsia="宋体" w:cstheme="minorBidi"/>
              <w:b w:val="0"/>
              <w:bCs w:val="0"/>
              <w:snapToGrid/>
              <w:color w:val="auto"/>
              <w:kern w:val="2"/>
              <w:szCs w:val="22"/>
            </w:rPr>
          </w:pPr>
          <w:r>
            <w:rPr>
              <w:b w:val="0"/>
              <w:bCs w:val="0"/>
            </w:rPr>
            <w:fldChar w:fldCharType="begin"/>
          </w:r>
          <w:r>
            <w:rPr>
              <w:b w:val="0"/>
              <w:bCs w:val="0"/>
            </w:rPr>
            <w:instrText xml:space="preserve"> HYPERLINK \l "_Toc134614908" </w:instrText>
          </w:r>
          <w:r>
            <w:rPr>
              <w:b w:val="0"/>
              <w:bCs w:val="0"/>
            </w:rPr>
            <w:fldChar w:fldCharType="separate"/>
          </w:r>
          <w:r>
            <w:rPr>
              <w:rStyle w:val="22"/>
              <w:rFonts w:ascii="Times New Roman" w:hAnsi="Times New Roman" w:eastAsia="宋体" w:cs="楷体"/>
              <w:b w:val="0"/>
              <w:bCs w:val="0"/>
              <w:spacing w:val="25"/>
              <w14:textOutline w14:w="5791" w14:cap="sq" w14:cmpd="sng" w14:algn="ctr">
                <w14:solidFill>
                  <w14:srgbClr w14:val="000000"/>
                </w14:solidFill>
                <w14:prstDash w14:val="solid"/>
                <w14:bevel/>
              </w14:textOutline>
            </w:rPr>
            <w:t>（四）教学方法</w:t>
          </w:r>
          <w:r>
            <w:rPr>
              <w:rFonts w:ascii="Times New Roman" w:hAnsi="Times New Roman" w:eastAsia="宋体"/>
              <w:b w:val="0"/>
              <w:bCs w:val="0"/>
            </w:rPr>
            <w:tab/>
          </w:r>
          <w:r>
            <w:rPr>
              <w:rFonts w:ascii="Times New Roman" w:hAnsi="Times New Roman" w:eastAsia="宋体"/>
              <w:b w:val="0"/>
              <w:bCs w:val="0"/>
            </w:rPr>
            <w:fldChar w:fldCharType="begin"/>
          </w:r>
          <w:r>
            <w:rPr>
              <w:rFonts w:ascii="Times New Roman" w:hAnsi="Times New Roman" w:eastAsia="宋体"/>
              <w:b w:val="0"/>
              <w:bCs w:val="0"/>
            </w:rPr>
            <w:instrText xml:space="preserve"> PAGEREF _Toc134614908 \h </w:instrText>
          </w:r>
          <w:r>
            <w:rPr>
              <w:rFonts w:ascii="Times New Roman" w:hAnsi="Times New Roman" w:eastAsia="宋体"/>
              <w:b w:val="0"/>
              <w:bCs w:val="0"/>
            </w:rPr>
            <w:fldChar w:fldCharType="separate"/>
          </w:r>
          <w:r>
            <w:rPr>
              <w:rFonts w:ascii="Times New Roman" w:hAnsi="Times New Roman" w:eastAsia="宋体"/>
              <w:b w:val="0"/>
              <w:bCs w:val="0"/>
            </w:rPr>
            <w:t>23</w:t>
          </w:r>
          <w:r>
            <w:rPr>
              <w:rFonts w:ascii="Times New Roman" w:hAnsi="Times New Roman" w:eastAsia="宋体"/>
              <w:b w:val="0"/>
              <w:bCs w:val="0"/>
            </w:rPr>
            <w:fldChar w:fldCharType="end"/>
          </w:r>
          <w:r>
            <w:rPr>
              <w:rFonts w:ascii="Times New Roman" w:hAnsi="Times New Roman" w:eastAsia="宋体"/>
              <w:b w:val="0"/>
              <w:bCs w:val="0"/>
            </w:rPr>
            <w:fldChar w:fldCharType="end"/>
          </w:r>
        </w:p>
        <w:p>
          <w:pPr>
            <w:pStyle w:val="13"/>
            <w:tabs>
              <w:tab w:val="right" w:leader="dot" w:pos="8326"/>
            </w:tabs>
            <w:spacing w:line="440" w:lineRule="exact"/>
            <w:rPr>
              <w:rFonts w:ascii="Times New Roman" w:hAnsi="Times New Roman" w:eastAsia="宋体" w:cstheme="minorBidi"/>
              <w:b w:val="0"/>
              <w:bCs w:val="0"/>
              <w:snapToGrid/>
              <w:color w:val="auto"/>
              <w:kern w:val="2"/>
              <w:szCs w:val="22"/>
            </w:rPr>
          </w:pPr>
          <w:r>
            <w:rPr>
              <w:b w:val="0"/>
              <w:bCs w:val="0"/>
            </w:rPr>
            <w:fldChar w:fldCharType="begin"/>
          </w:r>
          <w:r>
            <w:rPr>
              <w:b w:val="0"/>
              <w:bCs w:val="0"/>
            </w:rPr>
            <w:instrText xml:space="preserve"> HYPERLINK \l "_Toc134614909" </w:instrText>
          </w:r>
          <w:r>
            <w:rPr>
              <w:b w:val="0"/>
              <w:bCs w:val="0"/>
            </w:rPr>
            <w:fldChar w:fldCharType="separate"/>
          </w:r>
          <w:r>
            <w:rPr>
              <w:rStyle w:val="22"/>
              <w:rFonts w:ascii="Times New Roman" w:hAnsi="Times New Roman" w:eastAsia="宋体" w:cs="楷体"/>
              <w:b w:val="0"/>
              <w:bCs w:val="0"/>
              <w:spacing w:val="25"/>
              <w14:textOutline w14:w="5791" w14:cap="sq" w14:cmpd="sng" w14:algn="ctr">
                <w14:solidFill>
                  <w14:srgbClr w14:val="000000"/>
                </w14:solidFill>
                <w14:prstDash w14:val="solid"/>
                <w14:bevel/>
              </w14:textOutline>
            </w:rPr>
            <w:t>（五）学习评价</w:t>
          </w:r>
          <w:r>
            <w:rPr>
              <w:rFonts w:ascii="Times New Roman" w:hAnsi="Times New Roman" w:eastAsia="宋体"/>
              <w:b w:val="0"/>
              <w:bCs w:val="0"/>
            </w:rPr>
            <w:tab/>
          </w:r>
          <w:r>
            <w:rPr>
              <w:rFonts w:ascii="Times New Roman" w:hAnsi="Times New Roman" w:eastAsia="宋体"/>
              <w:b w:val="0"/>
              <w:bCs w:val="0"/>
            </w:rPr>
            <w:fldChar w:fldCharType="begin"/>
          </w:r>
          <w:r>
            <w:rPr>
              <w:rFonts w:ascii="Times New Roman" w:hAnsi="Times New Roman" w:eastAsia="宋体"/>
              <w:b w:val="0"/>
              <w:bCs w:val="0"/>
            </w:rPr>
            <w:instrText xml:space="preserve"> PAGEREF _Toc134614909 \h </w:instrText>
          </w:r>
          <w:r>
            <w:rPr>
              <w:rFonts w:ascii="Times New Roman" w:hAnsi="Times New Roman" w:eastAsia="宋体"/>
              <w:b w:val="0"/>
              <w:bCs w:val="0"/>
            </w:rPr>
            <w:fldChar w:fldCharType="separate"/>
          </w:r>
          <w:r>
            <w:rPr>
              <w:rFonts w:ascii="Times New Roman" w:hAnsi="Times New Roman" w:eastAsia="宋体"/>
              <w:b w:val="0"/>
              <w:bCs w:val="0"/>
            </w:rPr>
            <w:t>25</w:t>
          </w:r>
          <w:r>
            <w:rPr>
              <w:rFonts w:ascii="Times New Roman" w:hAnsi="Times New Roman" w:eastAsia="宋体"/>
              <w:b w:val="0"/>
              <w:bCs w:val="0"/>
            </w:rPr>
            <w:fldChar w:fldCharType="end"/>
          </w:r>
          <w:r>
            <w:rPr>
              <w:rFonts w:ascii="Times New Roman" w:hAnsi="Times New Roman" w:eastAsia="宋体"/>
              <w:b w:val="0"/>
              <w:bCs w:val="0"/>
            </w:rPr>
            <w:fldChar w:fldCharType="end"/>
          </w:r>
        </w:p>
        <w:p>
          <w:pPr>
            <w:pStyle w:val="13"/>
            <w:tabs>
              <w:tab w:val="right" w:leader="dot" w:pos="8326"/>
            </w:tabs>
            <w:spacing w:line="440" w:lineRule="exact"/>
            <w:rPr>
              <w:rFonts w:asciiTheme="minorHAnsi" w:hAnsiTheme="minorHAnsi" w:cstheme="minorBidi"/>
              <w:b w:val="0"/>
              <w:bCs w:val="0"/>
              <w:snapToGrid/>
              <w:color w:val="auto"/>
              <w:kern w:val="2"/>
              <w:szCs w:val="22"/>
            </w:rPr>
          </w:pPr>
          <w:r>
            <w:rPr>
              <w:b w:val="0"/>
              <w:bCs w:val="0"/>
            </w:rPr>
            <w:fldChar w:fldCharType="begin"/>
          </w:r>
          <w:r>
            <w:rPr>
              <w:b w:val="0"/>
              <w:bCs w:val="0"/>
            </w:rPr>
            <w:instrText xml:space="preserve"> HYPERLINK \l "_Toc134614910" </w:instrText>
          </w:r>
          <w:r>
            <w:rPr>
              <w:b w:val="0"/>
              <w:bCs w:val="0"/>
            </w:rPr>
            <w:fldChar w:fldCharType="separate"/>
          </w:r>
          <w:r>
            <w:rPr>
              <w:rStyle w:val="22"/>
              <w:rFonts w:ascii="Times New Roman" w:hAnsi="Times New Roman" w:eastAsia="宋体" w:cs="楷体"/>
              <w:b w:val="0"/>
              <w:bCs w:val="0"/>
              <w:spacing w:val="25"/>
              <w14:textOutline w14:w="5791" w14:cap="sq" w14:cmpd="sng" w14:algn="ctr">
                <w14:solidFill>
                  <w14:srgbClr w14:val="000000"/>
                </w14:solidFill>
                <w14:prstDash w14:val="solid"/>
                <w14:bevel/>
              </w14:textOutline>
            </w:rPr>
            <w:t>（六）质量管理</w:t>
          </w:r>
          <w:r>
            <w:rPr>
              <w:rFonts w:ascii="Times New Roman" w:hAnsi="Times New Roman" w:eastAsia="宋体"/>
              <w:b w:val="0"/>
              <w:bCs w:val="0"/>
            </w:rPr>
            <w:tab/>
          </w:r>
          <w:r>
            <w:rPr>
              <w:rFonts w:ascii="Times New Roman" w:hAnsi="Times New Roman" w:eastAsia="宋体"/>
              <w:b w:val="0"/>
              <w:bCs w:val="0"/>
            </w:rPr>
            <w:fldChar w:fldCharType="begin"/>
          </w:r>
          <w:r>
            <w:rPr>
              <w:rFonts w:ascii="Times New Roman" w:hAnsi="Times New Roman" w:eastAsia="宋体"/>
              <w:b w:val="0"/>
              <w:bCs w:val="0"/>
            </w:rPr>
            <w:instrText xml:space="preserve"> PAGEREF _Toc134614910 \h </w:instrText>
          </w:r>
          <w:r>
            <w:rPr>
              <w:rFonts w:ascii="Times New Roman" w:hAnsi="Times New Roman" w:eastAsia="宋体"/>
              <w:b w:val="0"/>
              <w:bCs w:val="0"/>
            </w:rPr>
            <w:fldChar w:fldCharType="separate"/>
          </w:r>
          <w:r>
            <w:rPr>
              <w:rFonts w:ascii="Times New Roman" w:hAnsi="Times New Roman" w:eastAsia="宋体"/>
              <w:b w:val="0"/>
              <w:bCs w:val="0"/>
            </w:rPr>
            <w:t>25</w:t>
          </w:r>
          <w:r>
            <w:rPr>
              <w:rFonts w:ascii="Times New Roman" w:hAnsi="Times New Roman" w:eastAsia="宋体"/>
              <w:b w:val="0"/>
              <w:bCs w:val="0"/>
            </w:rPr>
            <w:fldChar w:fldCharType="end"/>
          </w:r>
          <w:r>
            <w:rPr>
              <w:rFonts w:ascii="Times New Roman" w:hAnsi="Times New Roman" w:eastAsia="宋体"/>
              <w:b w:val="0"/>
              <w:bCs w:val="0"/>
            </w:rPr>
            <w:fldChar w:fldCharType="end"/>
          </w:r>
        </w:p>
        <w:p>
          <w:pPr>
            <w:spacing w:line="440" w:lineRule="exact"/>
            <w:sectPr>
              <w:pgSz w:w="11906" w:h="16839"/>
              <w:pgMar w:top="1431" w:right="1785" w:bottom="1156" w:left="1785" w:header="0" w:footer="1040" w:gutter="0"/>
              <w:pgBorders>
                <w:top w:val="none" w:sz="0" w:space="0"/>
                <w:left w:val="none" w:sz="0" w:space="0"/>
                <w:bottom w:val="none" w:sz="0" w:space="0"/>
                <w:right w:val="none" w:sz="0" w:space="0"/>
              </w:pgBorders>
              <w:cols w:space="720" w:num="1"/>
            </w:sectPr>
          </w:pPr>
          <w:r>
            <w:rPr>
              <w:rFonts w:ascii="宋体" w:hAnsi="宋体" w:eastAsia="宋体" w:cs="仿宋"/>
              <w:spacing w:val="-8"/>
              <w:szCs w:val="28"/>
            </w:rPr>
            <w:fldChar w:fldCharType="end"/>
          </w:r>
        </w:p>
      </w:sdtContent>
    </w:sdt>
    <w:p>
      <w:pPr>
        <w:spacing w:before="168" w:line="204" w:lineRule="auto"/>
        <w:ind w:firstLine="23"/>
        <w:rPr>
          <w:rFonts w:ascii="Calibri" w:hAnsi="Calibri" w:eastAsia="Calibri" w:cs="Calibri"/>
          <w:sz w:val="28"/>
          <w:szCs w:val="28"/>
        </w:rPr>
      </w:pPr>
    </w:p>
    <w:p>
      <w:pPr>
        <w:spacing w:before="73" w:line="226" w:lineRule="auto"/>
        <w:ind w:firstLine="1880" w:firstLineChars="500"/>
        <w:jc w:val="both"/>
        <w:outlineLvl w:val="0"/>
        <w:rPr>
          <w:rFonts w:ascii="黑体" w:hAnsi="黑体" w:eastAsia="黑体" w:cs="黑体"/>
          <w:sz w:val="35"/>
          <w:szCs w:val="35"/>
        </w:rPr>
      </w:pPr>
      <w:bookmarkStart w:id="5" w:name="_Toc134614888"/>
      <w:bookmarkStart w:id="6" w:name="_Toc28389"/>
      <w:bookmarkStart w:id="7" w:name="_Toc21731_WPSOffice_Level1"/>
      <w:r>
        <w:rPr>
          <w:rFonts w:hint="eastAsia" w:ascii="黑体" w:hAnsi="黑体" w:eastAsia="黑体" w:cs="黑体"/>
          <w:spacing w:val="13"/>
          <w:sz w:val="35"/>
          <w:szCs w:val="35"/>
          <w14:textOutline w14:w="6540" w14:cap="sq" w14:cmpd="sng" w14:algn="ctr">
            <w14:solidFill>
              <w14:srgbClr w14:val="000000"/>
            </w14:solidFill>
            <w14:prstDash w14:val="solid"/>
            <w14:bevel/>
          </w14:textOutline>
        </w:rPr>
        <w:t>森林草原防火技术专业人才</w:t>
      </w:r>
      <w:r>
        <w:rPr>
          <w:rFonts w:ascii="黑体" w:hAnsi="黑体" w:eastAsia="黑体" w:cs="黑体"/>
          <w:spacing w:val="13"/>
          <w:sz w:val="35"/>
          <w:szCs w:val="35"/>
          <w14:textOutline w14:w="6540" w14:cap="sq" w14:cmpd="sng" w14:algn="ctr">
            <w14:solidFill>
              <w14:srgbClr w14:val="000000"/>
            </w14:solidFill>
            <w14:prstDash w14:val="solid"/>
            <w14:bevel/>
          </w14:textOutline>
        </w:rPr>
        <w:t>培养方案</w:t>
      </w:r>
      <w:r>
        <w:rPr>
          <w:rFonts w:ascii="黑体" w:hAnsi="黑体" w:eastAsia="黑体" w:cs="黑体"/>
          <w:spacing w:val="13"/>
          <w:sz w:val="35"/>
          <w:szCs w:val="35"/>
        </w:rPr>
        <w:t xml:space="preserve"> </w:t>
      </w:r>
      <w:r>
        <w:rPr>
          <w:rFonts w:ascii="黑体" w:hAnsi="黑体" w:eastAsia="黑体" w:cs="黑体"/>
          <w:spacing w:val="13"/>
          <w:sz w:val="35"/>
          <w:szCs w:val="35"/>
          <w14:textOutline w14:w="6540" w14:cap="sq" w14:cmpd="sng" w14:algn="ctr">
            <w14:solidFill>
              <w14:srgbClr w14:val="000000"/>
            </w14:solidFill>
            <w14:prstDash w14:val="solid"/>
            <w14:bevel/>
          </w14:textOutline>
        </w:rPr>
        <w:t>(统招</w:t>
      </w:r>
      <w:r>
        <w:rPr>
          <w:rFonts w:ascii="黑体" w:hAnsi="黑体" w:eastAsia="黑体" w:cs="黑体"/>
          <w:spacing w:val="11"/>
          <w:sz w:val="35"/>
          <w:szCs w:val="35"/>
          <w14:textOutline w14:w="6540" w14:cap="sq" w14:cmpd="sng" w14:algn="ctr">
            <w14:solidFill>
              <w14:srgbClr w14:val="000000"/>
            </w14:solidFill>
            <w14:prstDash w14:val="solid"/>
            <w14:bevel/>
          </w14:textOutline>
        </w:rPr>
        <w:t>)</w:t>
      </w:r>
      <w:bookmarkEnd w:id="5"/>
      <w:bookmarkEnd w:id="6"/>
      <w:r>
        <w:rPr>
          <w:rFonts w:hint="eastAsia" w:ascii="黑体" w:hAnsi="黑体" w:eastAsia="黑体" w:cs="黑体"/>
          <w:spacing w:val="11"/>
          <w:sz w:val="35"/>
          <w:szCs w:val="35"/>
          <w14:textOutline w14:w="6540" w14:cap="sq" w14:cmpd="sng" w14:algn="ctr">
            <w14:solidFill>
              <w14:srgbClr w14:val="000000"/>
            </w14:solidFill>
            <w14:prstDash w14:val="solid"/>
            <w14:bevel/>
          </w14:textOutline>
        </w:rPr>
        <w:t xml:space="preserve">      </w:t>
      </w:r>
    </w:p>
    <w:bookmarkEnd w:id="7"/>
    <w:p>
      <w:pPr>
        <w:spacing w:before="196" w:line="513" w:lineRule="exact"/>
        <w:ind w:left="780"/>
        <w:outlineLvl w:val="0"/>
        <w:rPr>
          <w:rFonts w:ascii="黑体" w:hAnsi="黑体" w:eastAsia="黑体" w:cs="黑体"/>
          <w:sz w:val="31"/>
          <w:szCs w:val="31"/>
        </w:rPr>
      </w:pPr>
      <w:bookmarkStart w:id="8" w:name="_Toc134614889"/>
      <w:bookmarkStart w:id="9" w:name="_Toc11411_WPSOffice_Level1"/>
      <w:r>
        <w:rPr>
          <w:rFonts w:ascii="黑体" w:hAnsi="黑体" w:eastAsia="黑体" w:cs="黑体"/>
          <w:spacing w:val="12"/>
          <w:position w:val="4"/>
          <w:sz w:val="31"/>
          <w:szCs w:val="31"/>
        </w:rPr>
        <w:t>一、专业名称及代码</w:t>
      </w:r>
      <w:bookmarkEnd w:id="8"/>
    </w:p>
    <w:p>
      <w:pPr>
        <w:tabs>
          <w:tab w:val="left" w:pos="654"/>
        </w:tabs>
        <w:spacing w:before="34" w:line="222" w:lineRule="auto"/>
        <w:ind w:firstLine="864" w:firstLineChars="300"/>
        <w:rPr>
          <w:rFonts w:ascii="仿宋" w:hAnsi="仿宋" w:eastAsia="仿宋" w:cs="仿宋"/>
          <w:sz w:val="28"/>
          <w:szCs w:val="28"/>
        </w:rPr>
      </w:pPr>
      <w:bookmarkStart w:id="10" w:name="_bookmark2"/>
      <w:bookmarkEnd w:id="10"/>
      <w:r>
        <w:rPr>
          <w:rFonts w:ascii="仿宋" w:hAnsi="仿宋" w:eastAsia="仿宋" w:cs="仿宋"/>
          <w:spacing w:val="4"/>
          <w:sz w:val="28"/>
          <w:szCs w:val="28"/>
        </w:rPr>
        <w:t>专</w:t>
      </w:r>
      <w:r>
        <w:rPr>
          <w:rFonts w:ascii="仿宋" w:hAnsi="仿宋" w:eastAsia="仿宋" w:cs="仿宋"/>
          <w:spacing w:val="3"/>
          <w:sz w:val="28"/>
          <w:szCs w:val="28"/>
        </w:rPr>
        <w:t>业</w:t>
      </w:r>
      <w:r>
        <w:rPr>
          <w:rFonts w:ascii="仿宋" w:hAnsi="仿宋" w:eastAsia="仿宋" w:cs="仿宋"/>
          <w:spacing w:val="2"/>
          <w:sz w:val="28"/>
          <w:szCs w:val="28"/>
        </w:rPr>
        <w:t>名称：</w:t>
      </w:r>
      <w:r>
        <w:rPr>
          <w:rFonts w:hint="eastAsia" w:ascii="仿宋" w:hAnsi="仿宋" w:eastAsia="仿宋" w:cs="仿宋"/>
          <w:spacing w:val="2"/>
          <w:sz w:val="28"/>
          <w:szCs w:val="28"/>
        </w:rPr>
        <w:t>森林草原防火技术</w:t>
      </w:r>
      <w:r>
        <w:rPr>
          <w:rFonts w:ascii="仿宋" w:hAnsi="仿宋" w:eastAsia="仿宋" w:cs="仿宋"/>
          <w:spacing w:val="2"/>
          <w:sz w:val="28"/>
          <w:szCs w:val="28"/>
        </w:rPr>
        <w:t>专业</w:t>
      </w:r>
    </w:p>
    <w:p>
      <w:pPr>
        <w:spacing w:before="176" w:line="416" w:lineRule="exact"/>
        <w:ind w:firstLine="852" w:firstLineChars="300"/>
        <w:outlineLvl w:val="1"/>
        <w:rPr>
          <w:rFonts w:ascii="仿宋" w:hAnsi="仿宋" w:eastAsia="仿宋" w:cs="仿宋"/>
          <w:spacing w:val="1"/>
          <w:sz w:val="28"/>
          <w:szCs w:val="28"/>
        </w:rPr>
      </w:pPr>
      <w:bookmarkStart w:id="11" w:name="_Toc134614890"/>
      <w:bookmarkStart w:id="12" w:name="_Toc8755"/>
      <w:r>
        <w:rPr>
          <w:rFonts w:ascii="仿宋" w:hAnsi="仿宋" w:eastAsia="仿宋" w:cs="仿宋"/>
          <w:spacing w:val="2"/>
          <w:sz w:val="28"/>
          <w:szCs w:val="28"/>
        </w:rPr>
        <w:t>专</w:t>
      </w:r>
      <w:r>
        <w:rPr>
          <w:rFonts w:ascii="仿宋" w:hAnsi="仿宋" w:eastAsia="仿宋" w:cs="仿宋"/>
          <w:spacing w:val="1"/>
          <w:sz w:val="28"/>
          <w:szCs w:val="28"/>
        </w:rPr>
        <w:t>业代码：42090</w:t>
      </w:r>
      <w:r>
        <w:rPr>
          <w:rFonts w:hint="eastAsia" w:ascii="仿宋" w:hAnsi="仿宋" w:eastAsia="仿宋" w:cs="仿宋"/>
          <w:spacing w:val="1"/>
          <w:sz w:val="28"/>
          <w:szCs w:val="28"/>
        </w:rPr>
        <w:t>7</w:t>
      </w:r>
      <w:bookmarkEnd w:id="11"/>
      <w:bookmarkEnd w:id="12"/>
      <w:r>
        <w:rPr>
          <w:rFonts w:hint="eastAsia" w:ascii="仿宋" w:hAnsi="仿宋" w:eastAsia="仿宋" w:cs="仿宋"/>
          <w:spacing w:val="1"/>
          <w:sz w:val="28"/>
          <w:szCs w:val="28"/>
        </w:rPr>
        <w:t xml:space="preserve"> </w:t>
      </w:r>
    </w:p>
    <w:p>
      <w:pPr>
        <w:spacing w:before="176" w:line="416" w:lineRule="exact"/>
        <w:ind w:left="780"/>
        <w:outlineLvl w:val="0"/>
        <w:rPr>
          <w:rFonts w:ascii="黑体" w:hAnsi="黑体" w:eastAsia="黑体" w:cs="黑体"/>
          <w:sz w:val="31"/>
          <w:szCs w:val="31"/>
        </w:rPr>
      </w:pPr>
      <w:bookmarkStart w:id="13" w:name="_Toc134614891"/>
      <w:r>
        <w:rPr>
          <w:rFonts w:ascii="黑体" w:hAnsi="黑体" w:eastAsia="黑体" w:cs="黑体"/>
          <w:spacing w:val="11"/>
          <w:position w:val="2"/>
          <w:sz w:val="31"/>
          <w:szCs w:val="31"/>
        </w:rPr>
        <w:t>二、入学要求</w:t>
      </w:r>
      <w:bookmarkEnd w:id="13"/>
    </w:p>
    <w:p>
      <w:pPr>
        <w:spacing w:before="131" w:line="222" w:lineRule="auto"/>
        <w:ind w:firstLine="864" w:firstLineChars="300"/>
        <w:outlineLvl w:val="1"/>
        <w:rPr>
          <w:rFonts w:ascii="仿宋" w:hAnsi="仿宋" w:eastAsia="仿宋" w:cs="仿宋"/>
          <w:sz w:val="28"/>
          <w:szCs w:val="28"/>
        </w:rPr>
      </w:pPr>
      <w:bookmarkStart w:id="14" w:name="_bookmark3"/>
      <w:bookmarkEnd w:id="14"/>
      <w:bookmarkStart w:id="15" w:name="_Toc134614892"/>
      <w:bookmarkStart w:id="16" w:name="_Toc9580"/>
      <w:r>
        <w:rPr>
          <w:rFonts w:ascii="仿宋" w:hAnsi="仿宋" w:eastAsia="仿宋" w:cs="仿宋"/>
          <w:spacing w:val="4"/>
          <w:sz w:val="28"/>
          <w:szCs w:val="28"/>
        </w:rPr>
        <w:t>高中阶段教育</w:t>
      </w:r>
      <w:r>
        <w:rPr>
          <w:rFonts w:ascii="仿宋" w:hAnsi="仿宋" w:eastAsia="仿宋" w:cs="仿宋"/>
          <w:spacing w:val="2"/>
          <w:sz w:val="28"/>
          <w:szCs w:val="28"/>
        </w:rPr>
        <w:t>毕业生</w:t>
      </w:r>
      <w:r>
        <w:rPr>
          <w:rFonts w:hint="eastAsia" w:ascii="仿宋" w:hAnsi="仿宋" w:eastAsia="仿宋" w:cs="仿宋"/>
          <w:spacing w:val="2"/>
          <w:sz w:val="28"/>
          <w:szCs w:val="28"/>
        </w:rPr>
        <w:t>/中等职业学校毕业生</w:t>
      </w:r>
      <w:bookmarkEnd w:id="15"/>
      <w:bookmarkEnd w:id="16"/>
    </w:p>
    <w:p>
      <w:pPr>
        <w:spacing w:before="179" w:line="241" w:lineRule="auto"/>
        <w:ind w:left="782"/>
        <w:outlineLvl w:val="0"/>
        <w:rPr>
          <w:rFonts w:ascii="黑体" w:hAnsi="黑体" w:eastAsia="黑体" w:cs="黑体"/>
          <w:sz w:val="31"/>
          <w:szCs w:val="31"/>
        </w:rPr>
      </w:pPr>
      <w:bookmarkStart w:id="17" w:name="_Toc134614893"/>
      <w:r>
        <w:rPr>
          <w:rFonts w:ascii="黑体" w:hAnsi="黑体" w:eastAsia="黑体" w:cs="黑体"/>
          <w:spacing w:val="11"/>
          <w:sz w:val="31"/>
          <w:szCs w:val="31"/>
        </w:rPr>
        <w:t>三、修业年</w:t>
      </w:r>
      <w:r>
        <w:rPr>
          <w:rFonts w:ascii="黑体" w:hAnsi="黑体" w:eastAsia="黑体" w:cs="黑体"/>
          <w:spacing w:val="9"/>
          <w:sz w:val="31"/>
          <w:szCs w:val="31"/>
        </w:rPr>
        <w:t>限</w:t>
      </w:r>
      <w:bookmarkEnd w:id="17"/>
    </w:p>
    <w:p>
      <w:pPr>
        <w:numPr>
          <w:ilvl w:val="0"/>
          <w:numId w:val="1"/>
        </w:numPr>
        <w:tabs>
          <w:tab w:val="left" w:pos="9367"/>
        </w:tabs>
        <w:spacing w:before="178" w:line="218" w:lineRule="auto"/>
        <w:ind w:left="794"/>
        <w:outlineLvl w:val="0"/>
        <w:rPr>
          <w:rFonts w:ascii="黑体" w:hAnsi="黑体" w:eastAsia="黑体" w:cs="黑体"/>
          <w:spacing w:val="8"/>
          <w:sz w:val="31"/>
          <w:szCs w:val="31"/>
        </w:rPr>
      </w:pPr>
      <w:bookmarkStart w:id="18" w:name="_Toc134614894"/>
      <w:r>
        <w:rPr>
          <w:rFonts w:ascii="黑体" w:hAnsi="黑体" w:eastAsia="黑体" w:cs="黑体"/>
          <w:spacing w:val="8"/>
          <w:sz w:val="31"/>
          <w:szCs w:val="31"/>
        </w:rPr>
        <w:t>职业面向</w:t>
      </w:r>
      <w:bookmarkEnd w:id="18"/>
      <w:r>
        <w:rPr>
          <w:rFonts w:hint="eastAsia" w:ascii="黑体" w:hAnsi="黑体" w:eastAsia="黑体" w:cs="黑体"/>
          <w:spacing w:val="8"/>
          <w:sz w:val="31"/>
          <w:szCs w:val="31"/>
        </w:rPr>
        <w:tab/>
      </w:r>
    </w:p>
    <w:bookmarkEnd w:id="9"/>
    <w:p>
      <w:pPr>
        <w:spacing w:line="440" w:lineRule="exact"/>
        <w:ind w:firstLine="564" w:firstLineChars="200"/>
        <w:rPr>
          <w:rFonts w:ascii="仿宋" w:hAnsi="仿宋" w:eastAsia="仿宋" w:cs="仿宋"/>
          <w:spacing w:val="1"/>
          <w:sz w:val="28"/>
          <w:szCs w:val="28"/>
        </w:rPr>
      </w:pPr>
      <w:bookmarkStart w:id="19" w:name="_bookmark4"/>
      <w:bookmarkEnd w:id="19"/>
    </w:p>
    <w:p>
      <w:pPr>
        <w:spacing w:line="440" w:lineRule="exact"/>
        <w:ind w:firstLine="564" w:firstLineChars="200"/>
        <w:jc w:val="both"/>
        <w:rPr>
          <w:rFonts w:ascii="仿宋" w:hAnsi="仿宋" w:eastAsia="仿宋" w:cs="仿宋"/>
          <w:spacing w:val="1"/>
          <w:sz w:val="28"/>
          <w:szCs w:val="28"/>
        </w:rPr>
      </w:pPr>
      <w:r>
        <w:rPr>
          <w:rFonts w:hint="eastAsia" w:ascii="仿宋" w:hAnsi="仿宋" w:eastAsia="仿宋" w:cs="仿宋"/>
          <w:spacing w:val="1"/>
          <w:sz w:val="28"/>
          <w:szCs w:val="28"/>
        </w:rPr>
        <w:t>本专业属资源环境与安全大类（安全类），毕业生职业面向主要是各级森林草原消防队伍、</w:t>
      </w:r>
      <w:r>
        <w:rPr>
          <w:rFonts w:hint="eastAsia" w:ascii="仿宋" w:hAnsi="仿宋" w:eastAsia="仿宋" w:cs="仿宋"/>
          <w:b w:val="0"/>
          <w:bCs w:val="0"/>
          <w:spacing w:val="1"/>
          <w:sz w:val="28"/>
          <w:szCs w:val="28"/>
        </w:rPr>
        <w:t>应急管理部门 、消防指挥、消防安全服务等行业企业 ，从事森林保护工程、应急管理 、</w:t>
      </w:r>
      <w:r>
        <w:rPr>
          <w:rFonts w:hint="eastAsia" w:ascii="仿宋" w:hAnsi="仿宋" w:eastAsia="仿宋" w:cs="仿宋"/>
          <w:spacing w:val="1"/>
          <w:sz w:val="28"/>
          <w:szCs w:val="28"/>
        </w:rPr>
        <w:t>森林草原火灾预防与监测、扑救与指挥、调查与评估、灭火救援组织与处置等工作。</w:t>
      </w:r>
    </w:p>
    <w:p>
      <w:pPr>
        <w:spacing w:line="440" w:lineRule="exact"/>
        <w:ind w:firstLine="564" w:firstLineChars="200"/>
        <w:rPr>
          <w:rFonts w:ascii="仿宋" w:hAnsi="仿宋" w:eastAsia="仿宋" w:cs="仿宋"/>
          <w:spacing w:val="1"/>
          <w:sz w:val="28"/>
          <w:szCs w:val="28"/>
        </w:rPr>
      </w:pPr>
      <w:r>
        <w:rPr>
          <w:rFonts w:hint="eastAsia" w:ascii="仿宋" w:hAnsi="仿宋" w:eastAsia="仿宋" w:cs="仿宋"/>
          <w:spacing w:val="1"/>
          <w:sz w:val="28"/>
          <w:szCs w:val="28"/>
        </w:rPr>
        <w:t>具体见下表：</w:t>
      </w:r>
    </w:p>
    <w:p>
      <w:pPr>
        <w:spacing w:line="440" w:lineRule="exact"/>
        <w:ind w:firstLine="460" w:firstLineChars="200"/>
        <w:rPr>
          <w:rFonts w:ascii="仿宋_GB2312" w:hAnsi="仿宋" w:eastAsia="仿宋_GB2312" w:cs="仿宋"/>
          <w:spacing w:val="-5"/>
          <w:sz w:val="24"/>
          <w:szCs w:val="24"/>
        </w:rPr>
      </w:pPr>
    </w:p>
    <w:p>
      <w:pPr>
        <w:spacing w:before="109" w:line="204" w:lineRule="auto"/>
        <w:ind w:firstLine="2471"/>
        <w:rPr>
          <w:rFonts w:ascii="仿宋" w:hAnsi="仿宋" w:eastAsia="仿宋" w:cs="仿宋"/>
          <w:b/>
          <w:sz w:val="24"/>
          <w:szCs w:val="28"/>
        </w:rPr>
      </w:pPr>
      <w:r>
        <w:rPr>
          <w:rFonts w:ascii="仿宋" w:hAnsi="仿宋" w:eastAsia="仿宋" w:cs="仿宋"/>
          <w:b/>
          <w:spacing w:val="-4"/>
          <w:sz w:val="24"/>
          <w:szCs w:val="28"/>
        </w:rPr>
        <w:t>表</w:t>
      </w:r>
      <w:r>
        <w:rPr>
          <w:rFonts w:ascii="Calibri" w:hAnsi="Calibri" w:eastAsia="Calibri" w:cs="Calibri"/>
          <w:b/>
          <w:spacing w:val="-4"/>
          <w:sz w:val="24"/>
          <w:szCs w:val="28"/>
        </w:rPr>
        <w:t>1</w:t>
      </w:r>
      <w:r>
        <w:rPr>
          <w:rFonts w:hint="eastAsia" w:ascii="Calibri" w:hAnsi="Calibri" w:cs="Calibri"/>
          <w:b/>
          <w:spacing w:val="-4"/>
          <w:sz w:val="24"/>
          <w:szCs w:val="28"/>
        </w:rPr>
        <w:t xml:space="preserve">   </w:t>
      </w:r>
      <w:r>
        <w:rPr>
          <w:rFonts w:hint="eastAsia" w:ascii="仿宋" w:hAnsi="仿宋" w:eastAsia="仿宋" w:cs="仿宋"/>
          <w:b/>
          <w:spacing w:val="-4"/>
          <w:sz w:val="24"/>
          <w:szCs w:val="28"/>
        </w:rPr>
        <w:t>森林草原防火</w:t>
      </w:r>
      <w:r>
        <w:rPr>
          <w:rFonts w:ascii="仿宋" w:hAnsi="仿宋" w:eastAsia="仿宋" w:cs="仿宋"/>
          <w:b/>
          <w:spacing w:val="-4"/>
          <w:sz w:val="24"/>
          <w:szCs w:val="28"/>
        </w:rPr>
        <w:t>专业主要职业面向</w:t>
      </w:r>
    </w:p>
    <w:p>
      <w:pPr>
        <w:spacing w:line="194" w:lineRule="exact"/>
      </w:pPr>
    </w:p>
    <w:tbl>
      <w:tblPr>
        <w:tblStyle w:val="24"/>
        <w:tblW w:w="1043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1457"/>
        <w:gridCol w:w="3618"/>
        <w:gridCol w:w="2153"/>
        <w:gridCol w:w="24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807" w:type="dxa"/>
            <w:vAlign w:val="center"/>
          </w:tcPr>
          <w:p>
            <w:pPr>
              <w:spacing w:before="122" w:line="204" w:lineRule="auto"/>
              <w:ind w:firstLine="173"/>
              <w:jc w:val="center"/>
              <w:rPr>
                <w:rFonts w:ascii="仿宋" w:hAnsi="仿宋" w:eastAsia="仿宋" w:cs="仿宋"/>
                <w:sz w:val="28"/>
                <w:szCs w:val="28"/>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序号</w:t>
            </w:r>
          </w:p>
        </w:tc>
        <w:tc>
          <w:tcPr>
            <w:tcW w:w="1457" w:type="dxa"/>
            <w:vAlign w:val="center"/>
          </w:tcPr>
          <w:p>
            <w:pPr>
              <w:spacing w:before="264" w:line="204" w:lineRule="auto"/>
              <w:ind w:firstLine="122"/>
              <w:jc w:val="center"/>
              <w:rPr>
                <w:rFonts w:ascii="仿宋" w:hAnsi="仿宋" w:eastAsia="仿宋" w:cs="仿宋"/>
                <w:b/>
                <w:bCs/>
                <w:sz w:val="24"/>
                <w:szCs w:val="24"/>
              </w:rPr>
            </w:pPr>
            <w:r>
              <w:rPr>
                <w:rFonts w:ascii="仿宋" w:hAnsi="仿宋" w:eastAsia="仿宋" w:cs="仿宋"/>
                <w:spacing w:val="3"/>
                <w:sz w:val="23"/>
                <w:szCs w:val="23"/>
                <w14:textOutline w14:w="4356" w14:cap="sq" w14:cmpd="sng" w14:algn="ctr">
                  <w14:solidFill>
                    <w14:srgbClr w14:val="000000"/>
                  </w14:solidFill>
                  <w14:prstDash w14:val="solid"/>
                  <w14:bevel/>
                </w14:textOutline>
              </w:rPr>
              <w:t>对应职业</w:t>
            </w:r>
          </w:p>
        </w:tc>
        <w:tc>
          <w:tcPr>
            <w:tcW w:w="3618" w:type="dxa"/>
            <w:vAlign w:val="center"/>
          </w:tcPr>
          <w:p>
            <w:pPr>
              <w:spacing w:before="108"/>
              <w:ind w:left="120" w:right="104" w:firstLine="2"/>
              <w:jc w:val="center"/>
              <w:rPr>
                <w:rFonts w:ascii="仿宋" w:hAnsi="仿宋" w:eastAsia="仿宋" w:cs="仿宋"/>
                <w:b/>
                <w:bCs/>
                <w:sz w:val="24"/>
                <w:szCs w:val="24"/>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素质能力要求</w:t>
            </w:r>
          </w:p>
        </w:tc>
        <w:tc>
          <w:tcPr>
            <w:tcW w:w="2153" w:type="dxa"/>
            <w:vAlign w:val="center"/>
          </w:tcPr>
          <w:p>
            <w:pPr>
              <w:spacing w:before="108" w:line="204" w:lineRule="auto"/>
              <w:ind w:firstLine="157"/>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职业资格证书和</w:t>
            </w:r>
          </w:p>
          <w:p>
            <w:pPr>
              <w:spacing w:before="108" w:line="204" w:lineRule="auto"/>
              <w:ind w:firstLine="157"/>
              <w:jc w:val="center"/>
              <w:rPr>
                <w:rFonts w:ascii="仿宋" w:hAnsi="仿宋" w:eastAsia="仿宋" w:cs="仿宋"/>
                <w:b/>
                <w:bCs/>
                <w:sz w:val="24"/>
                <w:szCs w:val="24"/>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职业技能等级证书</w:t>
            </w:r>
          </w:p>
        </w:tc>
        <w:tc>
          <w:tcPr>
            <w:tcW w:w="2401" w:type="dxa"/>
            <w:vAlign w:val="center"/>
          </w:tcPr>
          <w:p>
            <w:pPr>
              <w:spacing w:before="264" w:line="204" w:lineRule="auto"/>
              <w:ind w:firstLine="122"/>
              <w:jc w:val="center"/>
              <w:rPr>
                <w:rFonts w:ascii="仿宋" w:hAnsi="仿宋" w:eastAsia="仿宋" w:cs="仿宋"/>
                <w:b/>
                <w:bCs/>
                <w:sz w:val="24"/>
                <w:szCs w:val="24"/>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专业方向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807" w:type="dxa"/>
            <w:vAlign w:val="center"/>
          </w:tcPr>
          <w:p>
            <w:pPr>
              <w:spacing w:before="50" w:line="253" w:lineRule="auto"/>
              <w:ind w:left="119" w:right="130"/>
              <w:jc w:val="center"/>
              <w:rPr>
                <w:rFonts w:ascii="仿宋" w:hAnsi="仿宋" w:eastAsia="仿宋" w:cs="仿宋"/>
                <w:spacing w:val="4"/>
                <w:position w:val="5"/>
                <w:sz w:val="23"/>
                <w:szCs w:val="23"/>
              </w:rPr>
            </w:pPr>
            <w:r>
              <w:rPr>
                <w:rFonts w:hint="eastAsia" w:ascii="仿宋" w:hAnsi="仿宋" w:eastAsia="仿宋" w:cs="仿宋"/>
                <w:spacing w:val="4"/>
                <w:position w:val="5"/>
                <w:sz w:val="23"/>
                <w:szCs w:val="23"/>
              </w:rPr>
              <w:t>1</w:t>
            </w:r>
          </w:p>
        </w:tc>
        <w:tc>
          <w:tcPr>
            <w:tcW w:w="1457" w:type="dxa"/>
            <w:vAlign w:val="center"/>
          </w:tcPr>
          <w:p>
            <w:pPr>
              <w:spacing w:line="320" w:lineRule="exact"/>
              <w:jc w:val="center"/>
              <w:rPr>
                <w:rFonts w:ascii="仿宋" w:hAnsi="仿宋" w:eastAsia="仿宋" w:cs="仿宋"/>
              </w:rPr>
            </w:pPr>
            <w:r>
              <w:rPr>
                <w:rFonts w:hint="eastAsia" w:ascii="仿宋" w:hAnsi="仿宋" w:eastAsia="仿宋"/>
              </w:rPr>
              <w:t>森林草原防火技术员</w:t>
            </w:r>
          </w:p>
        </w:tc>
        <w:tc>
          <w:tcPr>
            <w:tcW w:w="3618" w:type="dxa"/>
            <w:vAlign w:val="center"/>
          </w:tcPr>
          <w:p>
            <w:pPr>
              <w:spacing w:before="50" w:line="253" w:lineRule="auto"/>
              <w:ind w:left="119" w:right="130"/>
              <w:jc w:val="both"/>
              <w:rPr>
                <w:rFonts w:ascii="仿宋" w:hAnsi="仿宋" w:eastAsia="仿宋" w:cs="仿宋"/>
                <w:color w:val="auto"/>
                <w:highlight w:val="yellow"/>
              </w:rPr>
            </w:pPr>
            <w:r>
              <w:rPr>
                <w:rFonts w:hint="eastAsia" w:ascii="仿宋" w:hAnsi="仿宋" w:eastAsia="仿宋" w:cs="仿宋"/>
                <w:color w:val="auto"/>
                <w:spacing w:val="4"/>
                <w:position w:val="5"/>
                <w:sz w:val="23"/>
                <w:szCs w:val="23"/>
              </w:rPr>
              <w:t>熟悉消防工作的基本路线、方针、政策和法律法规，掌握消防法规、消防管理、消防监督检查的基本理论、基本知识和技能，掌握森林火灾发展规律及其对策，从事森林火灾预防、扑救的组织和指挥等工作。</w:t>
            </w:r>
          </w:p>
        </w:tc>
        <w:tc>
          <w:tcPr>
            <w:tcW w:w="2153" w:type="dxa"/>
            <w:vAlign w:val="center"/>
          </w:tcPr>
          <w:p>
            <w:pPr>
              <w:spacing w:line="320" w:lineRule="exact"/>
              <w:ind w:firstLine="210" w:firstLineChars="100"/>
              <w:jc w:val="center"/>
              <w:rPr>
                <w:rFonts w:ascii="仿宋" w:hAnsi="仿宋" w:eastAsia="仿宋" w:cs="仿宋"/>
                <w:spacing w:val="4"/>
                <w:position w:val="5"/>
                <w:sz w:val="23"/>
                <w:szCs w:val="23"/>
              </w:rPr>
            </w:pPr>
            <w:r>
              <w:rPr>
                <w:rFonts w:hint="eastAsia" w:ascii="仿宋" w:hAnsi="仿宋" w:eastAsia="仿宋"/>
              </w:rPr>
              <w:t>森林消防员</w:t>
            </w:r>
          </w:p>
        </w:tc>
        <w:tc>
          <w:tcPr>
            <w:tcW w:w="2401" w:type="dxa"/>
            <w:vAlign w:val="center"/>
          </w:tcPr>
          <w:p>
            <w:pPr>
              <w:spacing w:line="320" w:lineRule="exact"/>
              <w:rPr>
                <w:rFonts w:ascii="仿宋" w:hAnsi="仿宋" w:eastAsia="仿宋"/>
              </w:rPr>
            </w:pPr>
            <w:r>
              <w:rPr>
                <w:rFonts w:hint="eastAsia" w:ascii="仿宋" w:hAnsi="仿宋" w:eastAsia="仿宋"/>
              </w:rPr>
              <w:t>森林消防系统</w:t>
            </w:r>
          </w:p>
          <w:p>
            <w:pPr>
              <w:spacing w:line="320" w:lineRule="exact"/>
              <w:rPr>
                <w:rFonts w:ascii="仿宋" w:hAnsi="仿宋" w:eastAsia="仿宋" w:cs="仿宋"/>
                <w:spacing w:val="4"/>
                <w:position w:val="5"/>
                <w:sz w:val="23"/>
                <w:szCs w:val="23"/>
              </w:rPr>
            </w:pPr>
            <w:r>
              <w:rPr>
                <w:rFonts w:hint="eastAsia" w:ascii="仿宋" w:hAnsi="仿宋" w:eastAsia="仿宋"/>
              </w:rPr>
              <w:t>应急救援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807" w:type="dxa"/>
            <w:vAlign w:val="center"/>
          </w:tcPr>
          <w:p>
            <w:pPr>
              <w:spacing w:before="50" w:line="253" w:lineRule="auto"/>
              <w:ind w:left="119" w:right="130"/>
              <w:jc w:val="center"/>
              <w:rPr>
                <w:rFonts w:ascii="仿宋" w:hAnsi="仿宋" w:eastAsia="仿宋" w:cs="仿宋"/>
                <w:spacing w:val="4"/>
                <w:position w:val="5"/>
                <w:sz w:val="23"/>
                <w:szCs w:val="23"/>
              </w:rPr>
            </w:pPr>
            <w:r>
              <w:rPr>
                <w:rFonts w:hint="eastAsia" w:ascii="仿宋" w:hAnsi="仿宋" w:eastAsia="仿宋" w:cs="仿宋"/>
                <w:spacing w:val="4"/>
                <w:position w:val="5"/>
                <w:sz w:val="23"/>
                <w:szCs w:val="23"/>
              </w:rPr>
              <w:t>2</w:t>
            </w:r>
          </w:p>
        </w:tc>
        <w:tc>
          <w:tcPr>
            <w:tcW w:w="1457" w:type="dxa"/>
            <w:vAlign w:val="center"/>
          </w:tcPr>
          <w:p>
            <w:pPr>
              <w:spacing w:line="320" w:lineRule="exact"/>
              <w:jc w:val="center"/>
              <w:rPr>
                <w:rFonts w:ascii="仿宋" w:hAnsi="仿宋" w:eastAsia="仿宋" w:cs="仿宋"/>
                <w:spacing w:val="4"/>
                <w:position w:val="5"/>
                <w:sz w:val="23"/>
                <w:szCs w:val="23"/>
              </w:rPr>
            </w:pPr>
            <w:r>
              <w:rPr>
                <w:rFonts w:hint="eastAsia" w:ascii="仿宋" w:hAnsi="仿宋" w:eastAsia="仿宋"/>
              </w:rPr>
              <w:t>消防设施维保技术员</w:t>
            </w:r>
          </w:p>
        </w:tc>
        <w:tc>
          <w:tcPr>
            <w:tcW w:w="3618" w:type="dxa"/>
            <w:vAlign w:val="center"/>
          </w:tcPr>
          <w:p>
            <w:pPr>
              <w:spacing w:before="50" w:line="253" w:lineRule="auto"/>
              <w:ind w:left="119" w:right="130"/>
              <w:rPr>
                <w:rFonts w:ascii="仿宋" w:hAnsi="仿宋" w:eastAsia="仿宋" w:cs="仿宋"/>
                <w:color w:val="auto"/>
                <w:spacing w:val="4"/>
                <w:position w:val="5"/>
                <w:sz w:val="23"/>
                <w:szCs w:val="23"/>
                <w:highlight w:val="yellow"/>
              </w:rPr>
            </w:pPr>
            <w:r>
              <w:rPr>
                <w:rFonts w:hint="eastAsia" w:ascii="仿宋" w:hAnsi="仿宋" w:eastAsia="仿宋" w:cs="仿宋"/>
                <w:color w:val="auto"/>
                <w:spacing w:val="4"/>
                <w:position w:val="5"/>
                <w:sz w:val="23"/>
                <w:szCs w:val="23"/>
              </w:rPr>
              <w:t>依照国家规范和消防施工等技术要求，结合企业实际和管理要求，对消防设施和系统系统化、规范维保与检测，使整个系统始终处于良好的运行状。</w:t>
            </w:r>
          </w:p>
        </w:tc>
        <w:tc>
          <w:tcPr>
            <w:tcW w:w="2153" w:type="dxa"/>
            <w:vAlign w:val="center"/>
          </w:tcPr>
          <w:p>
            <w:pPr>
              <w:spacing w:before="192" w:line="311" w:lineRule="exact"/>
              <w:ind w:firstLine="102" w:firstLineChars="50"/>
              <w:jc w:val="center"/>
              <w:rPr>
                <w:rFonts w:ascii="仿宋" w:hAnsi="仿宋" w:eastAsia="仿宋" w:cs="仿宋"/>
              </w:rPr>
            </w:pPr>
            <w:r>
              <w:rPr>
                <w:rFonts w:hint="eastAsia" w:ascii="仿宋" w:hAnsi="仿宋" w:eastAsia="仿宋" w:cs="宋体"/>
                <w:spacing w:val="-3"/>
                <w:position w:val="6"/>
              </w:rPr>
              <w:t>消防设施操作员</w:t>
            </w:r>
          </w:p>
          <w:p>
            <w:pPr>
              <w:spacing w:line="320" w:lineRule="exact"/>
              <w:ind w:firstLine="101" w:firstLineChars="50"/>
              <w:jc w:val="center"/>
              <w:rPr>
                <w:rFonts w:ascii="仿宋" w:hAnsi="仿宋" w:eastAsia="仿宋" w:cs="仿宋"/>
                <w:spacing w:val="4"/>
                <w:position w:val="5"/>
                <w:sz w:val="23"/>
                <w:szCs w:val="23"/>
              </w:rPr>
            </w:pPr>
            <w:r>
              <w:rPr>
                <w:rFonts w:hint="eastAsia" w:ascii="仿宋" w:hAnsi="仿宋" w:eastAsia="仿宋" w:cs="宋体"/>
                <w:spacing w:val="-4"/>
              </w:rPr>
              <w:t>消防工程师</w:t>
            </w:r>
          </w:p>
        </w:tc>
        <w:tc>
          <w:tcPr>
            <w:tcW w:w="2401" w:type="dxa"/>
            <w:vAlign w:val="center"/>
          </w:tcPr>
          <w:p>
            <w:pPr>
              <w:spacing w:line="320" w:lineRule="exact"/>
              <w:jc w:val="both"/>
              <w:rPr>
                <w:rFonts w:ascii="仿宋" w:hAnsi="仿宋" w:eastAsia="仿宋"/>
              </w:rPr>
            </w:pPr>
            <w:r>
              <w:rPr>
                <w:rFonts w:hint="eastAsia" w:ascii="仿宋" w:hAnsi="仿宋" w:eastAsia="仿宋"/>
              </w:rPr>
              <w:t>消防维保</w:t>
            </w:r>
          </w:p>
          <w:p>
            <w:pPr>
              <w:spacing w:line="320" w:lineRule="exact"/>
              <w:jc w:val="both"/>
              <w:rPr>
                <w:rFonts w:ascii="仿宋" w:hAnsi="仿宋" w:eastAsia="仿宋" w:cs="仿宋"/>
                <w:spacing w:val="4"/>
                <w:position w:val="5"/>
                <w:sz w:val="23"/>
                <w:szCs w:val="23"/>
              </w:rPr>
            </w:pPr>
            <w:r>
              <w:rPr>
                <w:rFonts w:hint="eastAsia" w:ascii="仿宋" w:hAnsi="仿宋" w:eastAsia="仿宋"/>
              </w:rPr>
              <w:t>应急救援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2" w:hRule="atLeast"/>
        </w:trPr>
        <w:tc>
          <w:tcPr>
            <w:tcW w:w="807" w:type="dxa"/>
            <w:vAlign w:val="center"/>
          </w:tcPr>
          <w:p>
            <w:pPr>
              <w:spacing w:before="50" w:line="253" w:lineRule="auto"/>
              <w:ind w:left="119" w:right="130"/>
              <w:jc w:val="center"/>
              <w:rPr>
                <w:rFonts w:ascii="仿宋" w:hAnsi="仿宋" w:eastAsia="仿宋" w:cs="仿宋"/>
                <w:spacing w:val="4"/>
                <w:position w:val="5"/>
                <w:sz w:val="23"/>
                <w:szCs w:val="23"/>
              </w:rPr>
            </w:pPr>
            <w:r>
              <w:rPr>
                <w:rFonts w:hint="eastAsia" w:ascii="仿宋" w:hAnsi="仿宋" w:eastAsia="仿宋" w:cs="仿宋"/>
                <w:spacing w:val="4"/>
                <w:position w:val="5"/>
                <w:sz w:val="23"/>
                <w:szCs w:val="23"/>
              </w:rPr>
              <w:t>3</w:t>
            </w:r>
          </w:p>
        </w:tc>
        <w:tc>
          <w:tcPr>
            <w:tcW w:w="1457" w:type="dxa"/>
            <w:vAlign w:val="center"/>
          </w:tcPr>
          <w:p>
            <w:pPr>
              <w:spacing w:line="320" w:lineRule="exact"/>
              <w:jc w:val="center"/>
              <w:rPr>
                <w:rFonts w:ascii="仿宋" w:hAnsi="仿宋" w:eastAsia="仿宋" w:cs="仿宋"/>
                <w:spacing w:val="4"/>
                <w:position w:val="5"/>
                <w:sz w:val="23"/>
                <w:szCs w:val="23"/>
              </w:rPr>
            </w:pPr>
            <w:r>
              <w:rPr>
                <w:rFonts w:hint="eastAsia" w:ascii="仿宋" w:hAnsi="仿宋" w:eastAsia="仿宋"/>
              </w:rPr>
              <w:t>消防设施操作员</w:t>
            </w:r>
          </w:p>
        </w:tc>
        <w:tc>
          <w:tcPr>
            <w:tcW w:w="3618" w:type="dxa"/>
            <w:vAlign w:val="center"/>
          </w:tcPr>
          <w:p>
            <w:pPr>
              <w:spacing w:before="50" w:line="253" w:lineRule="auto"/>
              <w:ind w:left="119" w:right="130"/>
              <w:jc w:val="both"/>
              <w:rPr>
                <w:rFonts w:ascii="仿宋" w:hAnsi="仿宋" w:eastAsia="仿宋" w:cs="仿宋"/>
                <w:color w:val="auto"/>
                <w:spacing w:val="4"/>
                <w:position w:val="5"/>
                <w:sz w:val="23"/>
                <w:szCs w:val="23"/>
                <w:highlight w:val="yellow"/>
              </w:rPr>
            </w:pPr>
            <w:r>
              <w:rPr>
                <w:rFonts w:hint="eastAsia" w:ascii="仿宋" w:hAnsi="仿宋" w:eastAsia="仿宋" w:cs="仿宋"/>
                <w:color w:val="auto"/>
                <w:spacing w:val="4"/>
                <w:position w:val="5"/>
                <w:sz w:val="23"/>
                <w:szCs w:val="23"/>
              </w:rPr>
              <w:t>依照国家规范和消防施工等技术要求，结合企业实际和管理要求 ，熟练操作消防设施和系统。</w:t>
            </w:r>
          </w:p>
        </w:tc>
        <w:tc>
          <w:tcPr>
            <w:tcW w:w="2153" w:type="dxa"/>
            <w:vAlign w:val="center"/>
          </w:tcPr>
          <w:p>
            <w:pPr>
              <w:spacing w:before="192" w:line="311" w:lineRule="exact"/>
              <w:ind w:firstLine="102" w:firstLineChars="50"/>
              <w:jc w:val="center"/>
              <w:rPr>
                <w:rFonts w:ascii="仿宋" w:hAnsi="仿宋" w:eastAsia="仿宋" w:cs="仿宋"/>
              </w:rPr>
            </w:pPr>
            <w:r>
              <w:rPr>
                <w:rFonts w:hint="eastAsia" w:ascii="仿宋" w:hAnsi="仿宋" w:eastAsia="仿宋" w:cs="宋体"/>
                <w:spacing w:val="-3"/>
                <w:position w:val="6"/>
              </w:rPr>
              <w:t>消防设施操作员</w:t>
            </w:r>
          </w:p>
          <w:p>
            <w:pPr>
              <w:spacing w:line="320" w:lineRule="exact"/>
              <w:ind w:firstLine="101" w:firstLineChars="50"/>
              <w:jc w:val="center"/>
              <w:rPr>
                <w:rFonts w:ascii="仿宋" w:hAnsi="仿宋" w:eastAsia="仿宋" w:cs="仿宋"/>
                <w:spacing w:val="4"/>
                <w:position w:val="5"/>
                <w:sz w:val="23"/>
                <w:szCs w:val="23"/>
              </w:rPr>
            </w:pPr>
            <w:r>
              <w:rPr>
                <w:rFonts w:hint="eastAsia" w:ascii="仿宋" w:hAnsi="仿宋" w:eastAsia="仿宋" w:cs="宋体"/>
                <w:spacing w:val="-4"/>
              </w:rPr>
              <w:t>消防工程师</w:t>
            </w:r>
          </w:p>
        </w:tc>
        <w:tc>
          <w:tcPr>
            <w:tcW w:w="2401" w:type="dxa"/>
            <w:vAlign w:val="center"/>
          </w:tcPr>
          <w:p>
            <w:pPr>
              <w:spacing w:line="320" w:lineRule="exact"/>
              <w:rPr>
                <w:rFonts w:ascii="仿宋" w:hAnsi="仿宋" w:eastAsia="仿宋" w:cs="仿宋"/>
                <w:spacing w:val="4"/>
                <w:position w:val="5"/>
                <w:sz w:val="23"/>
                <w:szCs w:val="23"/>
              </w:rPr>
            </w:pPr>
            <w:r>
              <w:rPr>
                <w:rFonts w:hint="eastAsia" w:ascii="仿宋" w:hAnsi="仿宋" w:eastAsia="仿宋"/>
              </w:rPr>
              <w:t>消防设施操作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807" w:type="dxa"/>
            <w:vAlign w:val="center"/>
          </w:tcPr>
          <w:p>
            <w:pPr>
              <w:spacing w:before="50" w:line="253" w:lineRule="auto"/>
              <w:ind w:left="119" w:right="130"/>
              <w:jc w:val="center"/>
              <w:rPr>
                <w:rFonts w:ascii="仿宋" w:hAnsi="仿宋" w:eastAsia="仿宋" w:cs="仿宋"/>
                <w:spacing w:val="4"/>
                <w:position w:val="5"/>
                <w:sz w:val="23"/>
                <w:szCs w:val="23"/>
              </w:rPr>
            </w:pPr>
            <w:r>
              <w:rPr>
                <w:rFonts w:hint="eastAsia" w:ascii="仿宋" w:hAnsi="仿宋" w:eastAsia="仿宋" w:cs="仿宋"/>
                <w:spacing w:val="4"/>
                <w:position w:val="5"/>
                <w:sz w:val="23"/>
                <w:szCs w:val="23"/>
              </w:rPr>
              <w:t>4</w:t>
            </w:r>
          </w:p>
        </w:tc>
        <w:tc>
          <w:tcPr>
            <w:tcW w:w="1457" w:type="dxa"/>
            <w:vAlign w:val="center"/>
          </w:tcPr>
          <w:p>
            <w:pPr>
              <w:spacing w:line="320" w:lineRule="exact"/>
              <w:jc w:val="center"/>
              <w:rPr>
                <w:rFonts w:ascii="仿宋" w:hAnsi="仿宋" w:eastAsia="仿宋" w:cs="仿宋"/>
                <w:b w:val="0"/>
                <w:bCs w:val="0"/>
                <w:spacing w:val="4"/>
                <w:position w:val="5"/>
                <w:sz w:val="23"/>
                <w:szCs w:val="23"/>
              </w:rPr>
            </w:pPr>
            <w:r>
              <w:rPr>
                <w:rFonts w:hint="eastAsia" w:ascii="仿宋" w:hAnsi="仿宋" w:eastAsia="仿宋"/>
                <w:b w:val="0"/>
                <w:bCs w:val="0"/>
              </w:rPr>
              <w:t>应急救援员</w:t>
            </w:r>
          </w:p>
        </w:tc>
        <w:tc>
          <w:tcPr>
            <w:tcW w:w="3618" w:type="dxa"/>
            <w:vAlign w:val="center"/>
          </w:tcPr>
          <w:p>
            <w:pPr>
              <w:spacing w:before="50" w:line="253" w:lineRule="auto"/>
              <w:ind w:left="119" w:right="130"/>
              <w:rPr>
                <w:rFonts w:ascii="仿宋" w:hAnsi="仿宋" w:eastAsia="仿宋" w:cs="仿宋"/>
                <w:b w:val="0"/>
                <w:bCs w:val="0"/>
                <w:color w:val="auto"/>
                <w:spacing w:val="4"/>
                <w:position w:val="5"/>
                <w:sz w:val="23"/>
                <w:szCs w:val="23"/>
                <w:highlight w:val="yellow"/>
              </w:rPr>
            </w:pPr>
            <w:r>
              <w:rPr>
                <w:rFonts w:hint="eastAsia" w:ascii="仿宋" w:hAnsi="仿宋" w:eastAsia="仿宋" w:cs="仿宋"/>
                <w:b w:val="0"/>
                <w:bCs w:val="0"/>
                <w:color w:val="auto"/>
                <w:spacing w:val="4"/>
                <w:position w:val="5"/>
                <w:sz w:val="23"/>
                <w:szCs w:val="23"/>
              </w:rPr>
              <w:t>熟练运用应急管理和救援的方法；能对野外不同类型安全风险的识别和研判；组织进行安全避险并完成救助任务；独立进行野外常见伤病防治</w:t>
            </w:r>
            <w:r>
              <w:rPr>
                <w:rFonts w:hint="eastAsia" w:ascii="仿宋" w:hAnsi="仿宋" w:eastAsia="仿宋" w:cs="仿宋"/>
                <w:b w:val="0"/>
                <w:bCs w:val="0"/>
                <w:color w:val="000000" w:themeColor="text1"/>
                <w:spacing w:val="4"/>
                <w:position w:val="5"/>
                <w:sz w:val="23"/>
                <w:szCs w:val="23"/>
                <w14:textFill>
                  <w14:solidFill>
                    <w14:schemeClr w14:val="tx1"/>
                  </w14:solidFill>
                </w14:textFill>
              </w:rPr>
              <w:t>救治；并进行安全宣传和演练。</w:t>
            </w:r>
          </w:p>
        </w:tc>
        <w:tc>
          <w:tcPr>
            <w:tcW w:w="2153" w:type="dxa"/>
            <w:vAlign w:val="center"/>
          </w:tcPr>
          <w:p>
            <w:pPr>
              <w:spacing w:before="192" w:line="311" w:lineRule="exact"/>
              <w:ind w:firstLine="102" w:firstLineChars="50"/>
              <w:jc w:val="center"/>
              <w:rPr>
                <w:rFonts w:ascii="仿宋" w:hAnsi="仿宋" w:eastAsia="仿宋" w:cs="仿宋"/>
                <w:spacing w:val="4"/>
                <w:position w:val="5"/>
                <w:sz w:val="23"/>
                <w:szCs w:val="23"/>
              </w:rPr>
            </w:pPr>
            <w:r>
              <w:rPr>
                <w:rFonts w:hint="eastAsia" w:ascii="仿宋" w:hAnsi="仿宋" w:eastAsia="仿宋" w:cs="宋体"/>
                <w:spacing w:val="-3"/>
                <w:position w:val="6"/>
              </w:rPr>
              <w:t>应急救援员</w:t>
            </w:r>
          </w:p>
        </w:tc>
        <w:tc>
          <w:tcPr>
            <w:tcW w:w="2401" w:type="dxa"/>
            <w:vAlign w:val="center"/>
          </w:tcPr>
          <w:p>
            <w:pPr>
              <w:spacing w:line="320" w:lineRule="exact"/>
              <w:rPr>
                <w:rFonts w:ascii="仿宋" w:hAnsi="仿宋" w:eastAsia="仿宋"/>
              </w:rPr>
            </w:pPr>
            <w:r>
              <w:rPr>
                <w:rFonts w:hint="eastAsia" w:ascii="仿宋" w:hAnsi="仿宋" w:eastAsia="仿宋"/>
              </w:rPr>
              <w:t>应急救援</w:t>
            </w:r>
          </w:p>
          <w:p>
            <w:pPr>
              <w:spacing w:line="320" w:lineRule="exact"/>
              <w:rPr>
                <w:rFonts w:ascii="仿宋" w:hAnsi="仿宋" w:eastAsia="仿宋" w:cs="仿宋"/>
                <w:spacing w:val="4"/>
                <w:position w:val="5"/>
                <w:sz w:val="23"/>
                <w:szCs w:val="23"/>
              </w:rPr>
            </w:pPr>
            <w:r>
              <w:rPr>
                <w:rFonts w:hint="eastAsia" w:ascii="仿宋" w:hAnsi="仿宋" w:eastAsia="仿宋"/>
              </w:rPr>
              <w:t>应急救援管理</w:t>
            </w:r>
          </w:p>
        </w:tc>
      </w:tr>
    </w:tbl>
    <w:p/>
    <w:p>
      <w:pPr>
        <w:spacing w:line="91" w:lineRule="auto"/>
        <w:rPr>
          <w:sz w:val="2"/>
          <w:szCs w:val="2"/>
        </w:rPr>
      </w:pPr>
    </w:p>
    <w:p>
      <w:pPr>
        <w:spacing w:line="440" w:lineRule="exact"/>
        <w:ind w:firstLine="542" w:firstLineChars="200"/>
        <w:rPr>
          <w:rFonts w:ascii="仿宋" w:hAnsi="仿宋" w:eastAsia="仿宋" w:cs="仿宋"/>
          <w:b/>
          <w:spacing w:val="-5"/>
          <w:sz w:val="28"/>
          <w:szCs w:val="24"/>
        </w:rPr>
      </w:pPr>
    </w:p>
    <w:p>
      <w:pPr>
        <w:spacing w:before="178" w:line="218" w:lineRule="auto"/>
        <w:ind w:firstLine="652" w:firstLineChars="200"/>
        <w:outlineLvl w:val="0"/>
        <w:rPr>
          <w:rFonts w:ascii="黑体" w:hAnsi="黑体" w:eastAsia="黑体" w:cs="黑体"/>
          <w:spacing w:val="8"/>
          <w:sz w:val="31"/>
          <w:szCs w:val="31"/>
        </w:rPr>
      </w:pPr>
      <w:bookmarkStart w:id="20" w:name="_Toc134614895"/>
      <w:r>
        <w:rPr>
          <w:rFonts w:ascii="黑体" w:hAnsi="黑体" w:eastAsia="黑体" w:cs="黑体"/>
          <w:spacing w:val="8"/>
          <w:sz w:val="31"/>
          <w:szCs w:val="31"/>
        </w:rPr>
        <w:t>五、培养目标与培养规格</w:t>
      </w:r>
      <w:bookmarkEnd w:id="20"/>
    </w:p>
    <w:p>
      <w:pPr>
        <w:spacing w:before="127" w:line="430" w:lineRule="auto"/>
        <w:ind w:firstLine="748" w:firstLineChars="200"/>
        <w:outlineLvl w:val="1"/>
        <w:rPr>
          <w:rFonts w:ascii="楷体" w:hAnsi="楷体" w:eastAsia="楷体" w:cs="楷体"/>
          <w:sz w:val="31"/>
          <w:szCs w:val="31"/>
        </w:rPr>
      </w:pPr>
      <w:bookmarkStart w:id="21" w:name="_Toc134614896"/>
      <w:r>
        <w:rPr>
          <w:rFonts w:hint="eastAsia" w:ascii="楷体" w:hAnsi="楷体" w:eastAsia="楷体" w:cs="楷体"/>
          <w:spacing w:val="32"/>
          <w:sz w:val="31"/>
          <w:szCs w:val="31"/>
          <w14:textOutline w14:w="5791" w14:cap="sq" w14:cmpd="sng" w14:algn="ctr">
            <w14:solidFill>
              <w14:srgbClr w14:val="000000"/>
            </w14:solidFill>
            <w14:prstDash w14:val="solid"/>
            <w14:bevel/>
          </w14:textOutline>
        </w:rPr>
        <w:t>（一）</w:t>
      </w:r>
      <w:r>
        <w:rPr>
          <w:rFonts w:ascii="楷体" w:hAnsi="楷体" w:eastAsia="楷体" w:cs="楷体"/>
          <w:spacing w:val="27"/>
          <w:sz w:val="31"/>
          <w:szCs w:val="31"/>
          <w14:textOutline w14:w="5791" w14:cap="sq" w14:cmpd="sng" w14:algn="ctr">
            <w14:solidFill>
              <w14:srgbClr w14:val="000000"/>
            </w14:solidFill>
            <w14:prstDash w14:val="solid"/>
            <w14:bevel/>
          </w14:textOutline>
        </w:rPr>
        <w:t>培养目标</w:t>
      </w:r>
      <w:bookmarkEnd w:id="21"/>
    </w:p>
    <w:p>
      <w:pPr>
        <w:pStyle w:val="15"/>
        <w:spacing w:before="0" w:beforeAutospacing="0" w:after="0" w:afterAutospacing="0" w:line="430" w:lineRule="auto"/>
        <w:ind w:firstLine="420"/>
        <w:jc w:val="both"/>
        <w:rPr>
          <w:rFonts w:ascii="仿宋" w:hAnsi="仿宋" w:eastAsia="仿宋" w:cs="仿宋"/>
          <w:spacing w:val="6"/>
          <w:sz w:val="28"/>
          <w:szCs w:val="28"/>
        </w:rPr>
      </w:pPr>
      <w:r>
        <w:rPr>
          <w:rFonts w:hint="eastAsia" w:ascii="仿宋" w:hAnsi="仿宋" w:eastAsia="仿宋" w:cs="仿宋"/>
          <w:spacing w:val="6"/>
          <w:sz w:val="28"/>
          <w:szCs w:val="28"/>
        </w:rPr>
        <w:t>本专业培养理想信念坚定，德智体美劳全面发展，掌握扎实的科学文化基础和国家森林草原防火法律法规、林火燃烧原理、林草环境、火灾扑救等知识，具备森林草原火险普查、林火监测预警、防灭火装备使用及维护等能力，具有工匠精神和信息素养，能够从事森林和草原火灾预防、扑救、指挥、灾害评估、森林资源调查与管理、林政管理与执法、定期巡查、进行安全培训等工作</w:t>
      </w:r>
      <w:r>
        <w:rPr>
          <w:rFonts w:hint="eastAsia" w:ascii="仿宋" w:hAnsi="仿宋" w:eastAsia="仿宋" w:cs="仿宋"/>
          <w:color w:val="000000" w:themeColor="text1"/>
          <w:spacing w:val="6"/>
          <w:sz w:val="28"/>
          <w:szCs w:val="28"/>
          <w14:textFill>
            <w14:solidFill>
              <w14:schemeClr w14:val="tx1"/>
            </w14:solidFill>
          </w14:textFill>
        </w:rPr>
        <w:t>，</w:t>
      </w:r>
      <w:r>
        <w:rPr>
          <w:rFonts w:hint="eastAsia" w:ascii="仿宋" w:hAnsi="仿宋" w:eastAsia="仿宋" w:cs="仿宋"/>
          <w:b w:val="0"/>
          <w:bCs w:val="0"/>
          <w:color w:val="000000" w:themeColor="text1"/>
          <w:spacing w:val="6"/>
          <w:sz w:val="28"/>
          <w:szCs w:val="28"/>
          <w14:textFill>
            <w14:solidFill>
              <w14:schemeClr w14:val="tx1"/>
            </w14:solidFill>
          </w14:textFill>
        </w:rPr>
        <w:t>具有国际视野、跨文化交际意识、用英语进行职场涉外沟通能力的高素质技术技能人才。</w:t>
      </w:r>
    </w:p>
    <w:p>
      <w:pPr>
        <w:spacing w:before="127" w:line="430" w:lineRule="auto"/>
        <w:ind w:firstLine="374" w:firstLineChars="100"/>
        <w:outlineLvl w:val="1"/>
        <w:rPr>
          <w:rFonts w:ascii="楷体" w:hAnsi="楷体" w:eastAsia="楷体" w:cs="楷体"/>
          <w:spacing w:val="32"/>
          <w:sz w:val="31"/>
          <w:szCs w:val="31"/>
          <w14:textOutline w14:w="5791" w14:cap="sq" w14:cmpd="sng" w14:algn="ctr">
            <w14:solidFill>
              <w14:srgbClr w14:val="000000"/>
            </w14:solidFill>
            <w14:prstDash w14:val="solid"/>
            <w14:bevel/>
          </w14:textOutline>
        </w:rPr>
      </w:pPr>
      <w:bookmarkStart w:id="22" w:name="_bookmark7"/>
      <w:bookmarkEnd w:id="22"/>
      <w:bookmarkStart w:id="23" w:name="_Toc134614897"/>
      <w:r>
        <w:rPr>
          <w:rFonts w:hint="eastAsia" w:ascii="楷体" w:hAnsi="楷体" w:eastAsia="楷体" w:cs="楷体"/>
          <w:spacing w:val="32"/>
          <w:sz w:val="31"/>
          <w:szCs w:val="31"/>
          <w14:textOutline w14:w="5791" w14:cap="sq" w14:cmpd="sng" w14:algn="ctr">
            <w14:solidFill>
              <w14:srgbClr w14:val="000000"/>
            </w14:solidFill>
            <w14:prstDash w14:val="solid"/>
            <w14:bevel/>
          </w14:textOutline>
        </w:rPr>
        <w:t>（二）培养规格</w:t>
      </w:r>
      <w:bookmarkEnd w:id="23"/>
    </w:p>
    <w:p>
      <w:pPr>
        <w:pStyle w:val="15"/>
        <w:spacing w:before="0" w:beforeAutospacing="0" w:after="0" w:afterAutospacing="0" w:line="430" w:lineRule="auto"/>
        <w:ind w:firstLine="876" w:firstLineChars="300"/>
        <w:jc w:val="both"/>
        <w:rPr>
          <w:rFonts w:ascii="仿宋" w:hAnsi="仿宋" w:eastAsia="仿宋" w:cs="仿宋"/>
          <w:spacing w:val="6"/>
          <w:sz w:val="28"/>
          <w:szCs w:val="28"/>
        </w:rPr>
      </w:pPr>
      <w:r>
        <w:rPr>
          <w:rFonts w:hint="eastAsia" w:ascii="仿宋" w:hAnsi="仿宋" w:eastAsia="仿宋" w:cs="仿宋"/>
          <w:spacing w:val="6"/>
          <w:sz w:val="28"/>
          <w:szCs w:val="28"/>
        </w:rPr>
        <w:t>1.知识要求</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(l)掌握必备的思想政治理论、科学文化基础知识和中华优秀传统文化知识；</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(2)熟悉与本专业相关的法律法规以及环境保护、安全消防等知识；</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(3)掌握消防法规、消防监督管理、防火监督检查等方面的基本知识和技能；</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(4)掌握森林草原火灾的预防、扑救的基本知识；</w:t>
      </w:r>
    </w:p>
    <w:p>
      <w:pPr>
        <w:pStyle w:val="15"/>
        <w:spacing w:before="0" w:beforeAutospacing="0" w:after="0" w:afterAutospacing="0" w:line="430" w:lineRule="auto"/>
        <w:ind w:firstLine="584" w:firstLineChars="200"/>
        <w:jc w:val="both"/>
        <w:rPr>
          <w:rFonts w:ascii="仿宋" w:hAnsi="仿宋" w:eastAsia="仿宋" w:cs="仿宋"/>
          <w:b w:val="0"/>
          <w:bCs w:val="0"/>
          <w:color w:val="000000" w:themeColor="text1"/>
          <w:spacing w:val="6"/>
          <w:sz w:val="28"/>
          <w:szCs w:val="28"/>
          <w14:textFill>
            <w14:solidFill>
              <w14:schemeClr w14:val="tx1"/>
            </w14:solidFill>
          </w14:textFill>
        </w:rPr>
      </w:pPr>
      <w:r>
        <w:rPr>
          <w:rFonts w:hint="eastAsia" w:ascii="仿宋" w:hAnsi="仿宋" w:eastAsia="仿宋" w:cs="仿宋"/>
          <w:b w:val="0"/>
          <w:bCs w:val="0"/>
          <w:color w:val="000000" w:themeColor="text1"/>
          <w:spacing w:val="6"/>
          <w:sz w:val="28"/>
          <w:szCs w:val="28"/>
          <w14:textFill>
            <w14:solidFill>
              <w14:schemeClr w14:val="tx1"/>
            </w14:solidFill>
          </w14:textFill>
        </w:rPr>
        <w:t>(5)掌握消防信息化技术、计算机操作</w:t>
      </w:r>
      <w:r>
        <w:rPr>
          <w:rFonts w:hint="eastAsia" w:ascii="仿宋" w:hAnsi="仿宋" w:eastAsia="仿宋" w:cs="仿宋"/>
          <w:b w:val="0"/>
          <w:bCs w:val="0"/>
          <w:color w:val="000000" w:themeColor="text1"/>
          <w:spacing w:val="9"/>
          <w:sz w:val="28"/>
          <w:szCs w:val="28"/>
          <w14:textFill>
            <w14:solidFill>
              <w14:schemeClr w14:val="tx1"/>
            </w14:solidFill>
          </w14:textFill>
        </w:rPr>
        <w:t>和</w:t>
      </w:r>
      <w:r>
        <w:rPr>
          <w:rFonts w:ascii="仿宋" w:hAnsi="仿宋" w:eastAsia="仿宋" w:cs="仿宋"/>
          <w:b w:val="0"/>
          <w:bCs w:val="0"/>
          <w:color w:val="000000" w:themeColor="text1"/>
          <w:spacing w:val="9"/>
          <w:sz w:val="28"/>
          <w:szCs w:val="28"/>
          <w14:textFill>
            <w14:solidFill>
              <w14:schemeClr w14:val="tx1"/>
            </w14:solidFill>
          </w14:textFill>
        </w:rPr>
        <w:t>英语的基本知识</w:t>
      </w:r>
      <w:r>
        <w:rPr>
          <w:rFonts w:hint="eastAsia" w:ascii="仿宋" w:hAnsi="仿宋" w:eastAsia="仿宋" w:cs="仿宋"/>
          <w:b w:val="0"/>
          <w:bCs w:val="0"/>
          <w:color w:val="000000" w:themeColor="text1"/>
          <w:spacing w:val="9"/>
          <w:sz w:val="28"/>
          <w:szCs w:val="28"/>
          <w14:textFill>
            <w14:solidFill>
              <w14:schemeClr w14:val="tx1"/>
            </w14:solidFill>
          </w14:textFill>
        </w:rPr>
        <w:t>。</w:t>
      </w:r>
    </w:p>
    <w:p>
      <w:pPr>
        <w:pStyle w:val="15"/>
        <w:spacing w:before="0" w:beforeAutospacing="0" w:after="0" w:afterAutospacing="0" w:line="430" w:lineRule="auto"/>
        <w:ind w:firstLine="876" w:firstLineChars="300"/>
        <w:jc w:val="both"/>
        <w:rPr>
          <w:rFonts w:ascii="仿宋" w:hAnsi="仿宋" w:eastAsia="仿宋" w:cs="仿宋"/>
          <w:spacing w:val="6"/>
          <w:sz w:val="28"/>
          <w:szCs w:val="28"/>
        </w:rPr>
      </w:pPr>
      <w:r>
        <w:rPr>
          <w:rFonts w:hint="eastAsia" w:ascii="仿宋" w:hAnsi="仿宋" w:eastAsia="仿宋" w:cs="仿宋"/>
          <w:spacing w:val="6"/>
          <w:sz w:val="28"/>
          <w:szCs w:val="28"/>
        </w:rPr>
        <w:t>2.能力要求</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(l)具有探究学习、终身学习、分析问题和解决问题的能力。</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(2)具有林火环境分析、林业地理信息技术应用、林草防火工程设计的能力;</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(3)具有团队协作、火场安全避险、自救互救的能力;</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(4)具有森林草原火灾风险普查、灾后损失评估的能力;</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(5)具有森林草原火灾预防、扑救的组织和指挥能力。</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(6)具有掌握森林草原火灾发生、发展规律及其对策技能。</w:t>
      </w:r>
    </w:p>
    <w:p>
      <w:pPr>
        <w:pStyle w:val="15"/>
        <w:spacing w:before="0" w:beforeAutospacing="0" w:after="0" w:afterAutospacing="0" w:line="430" w:lineRule="auto"/>
        <w:ind w:left="1143" w:leftChars="266" w:hanging="584" w:hangingChars="200"/>
        <w:jc w:val="both"/>
        <w:rPr>
          <w:rFonts w:ascii="仿宋" w:hAnsi="仿宋" w:eastAsia="仿宋" w:cs="仿宋"/>
          <w:spacing w:val="6"/>
          <w:sz w:val="28"/>
          <w:szCs w:val="28"/>
        </w:rPr>
      </w:pPr>
      <w:r>
        <w:rPr>
          <w:rFonts w:hint="eastAsia" w:ascii="仿宋" w:hAnsi="仿宋" w:eastAsia="仿宋" w:cs="仿宋"/>
          <w:spacing w:val="6"/>
          <w:sz w:val="28"/>
          <w:szCs w:val="28"/>
        </w:rPr>
        <w:t>(7)具有利用互联网、智能烟火识别系统、无人机、卫星遥感等先进技术监测预警森林草原火灾的能力;</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(8)具有使用防灭火装备机具扑救森林草原火灾的能力;</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(9) 具有调度指挥队伍控制火场的能力;</w:t>
      </w:r>
    </w:p>
    <w:p>
      <w:pPr>
        <w:pStyle w:val="15"/>
        <w:spacing w:before="0" w:beforeAutospacing="0" w:after="0" w:afterAutospacing="0" w:line="430" w:lineRule="auto"/>
        <w:ind w:firstLine="584" w:firstLineChars="200"/>
        <w:rPr>
          <w:rFonts w:ascii="仿宋" w:hAnsi="仿宋" w:eastAsia="仿宋" w:cs="仿宋"/>
          <w:b w:val="0"/>
          <w:bCs w:val="0"/>
          <w:color w:val="000000" w:themeColor="text1"/>
          <w:spacing w:val="6"/>
          <w:sz w:val="28"/>
          <w:szCs w:val="28"/>
          <w14:textFill>
            <w14:solidFill>
              <w14:schemeClr w14:val="tx1"/>
            </w14:solidFill>
          </w14:textFill>
        </w:rPr>
      </w:pPr>
      <w:r>
        <w:rPr>
          <w:rFonts w:hint="eastAsia" w:ascii="仿宋" w:hAnsi="仿宋" w:eastAsia="仿宋" w:cs="仿宋"/>
          <w:b w:val="0"/>
          <w:bCs w:val="0"/>
          <w:color w:val="000000" w:themeColor="text1"/>
          <w:spacing w:val="6"/>
          <w:sz w:val="28"/>
          <w:szCs w:val="28"/>
          <w14:textFill>
            <w14:solidFill>
              <w14:schemeClr w14:val="tx1"/>
            </w14:solidFill>
          </w14:textFill>
        </w:rPr>
        <w:t>（10）具备用英语语言知识和技能进行基本的口语和书面沟通能力。</w:t>
      </w:r>
    </w:p>
    <w:p>
      <w:pPr>
        <w:pStyle w:val="15"/>
        <w:spacing w:before="0" w:beforeAutospacing="0" w:after="0" w:afterAutospacing="0" w:line="430" w:lineRule="auto"/>
        <w:ind w:firstLine="584" w:firstLineChars="200"/>
        <w:jc w:val="both"/>
        <w:rPr>
          <w:rFonts w:ascii="仿宋" w:hAnsi="仿宋" w:eastAsia="仿宋" w:cs="仿宋"/>
          <w:b w:val="0"/>
          <w:bCs w:val="0"/>
          <w:spacing w:val="6"/>
          <w:sz w:val="28"/>
          <w:szCs w:val="28"/>
        </w:rPr>
      </w:pPr>
      <w:r>
        <w:rPr>
          <w:rFonts w:hint="eastAsia" w:ascii="仿宋" w:hAnsi="仿宋" w:eastAsia="仿宋" w:cs="仿宋"/>
          <w:b w:val="0"/>
          <w:bCs w:val="0"/>
          <w:spacing w:val="6"/>
          <w:sz w:val="28"/>
          <w:szCs w:val="28"/>
        </w:rPr>
        <w:t>3.素质要求</w:t>
      </w:r>
    </w:p>
    <w:p>
      <w:pPr>
        <w:pStyle w:val="15"/>
        <w:spacing w:before="0" w:beforeAutospacing="0" w:after="0" w:afterAutospacing="0" w:line="430" w:lineRule="auto"/>
        <w:ind w:firstLine="584" w:firstLineChars="200"/>
        <w:jc w:val="both"/>
        <w:rPr>
          <w:rFonts w:ascii="仿宋" w:hAnsi="仿宋" w:eastAsia="仿宋" w:cs="仿宋"/>
          <w:b w:val="0"/>
          <w:bCs w:val="0"/>
          <w:spacing w:val="6"/>
          <w:sz w:val="28"/>
          <w:szCs w:val="28"/>
        </w:rPr>
      </w:pPr>
      <w:r>
        <w:rPr>
          <w:rFonts w:hint="eastAsia" w:ascii="仿宋" w:hAnsi="仿宋" w:eastAsia="仿宋" w:cs="仿宋"/>
          <w:b w:val="0"/>
          <w:bCs w:val="0"/>
          <w:spacing w:val="6"/>
          <w:sz w:val="28"/>
          <w:szCs w:val="28"/>
        </w:rPr>
        <w:t>(l)热爱祖国、热爱人民、甘于奉献、勇于拼搏；</w:t>
      </w:r>
    </w:p>
    <w:p>
      <w:pPr>
        <w:pStyle w:val="15"/>
        <w:spacing w:before="0" w:beforeAutospacing="0" w:after="0" w:afterAutospacing="0" w:line="430" w:lineRule="auto"/>
        <w:ind w:firstLine="584" w:firstLineChars="200"/>
        <w:jc w:val="both"/>
        <w:rPr>
          <w:rFonts w:ascii="仿宋" w:hAnsi="仿宋" w:eastAsia="仿宋" w:cs="仿宋"/>
          <w:b w:val="0"/>
          <w:bCs w:val="0"/>
          <w:spacing w:val="6"/>
          <w:sz w:val="28"/>
          <w:szCs w:val="28"/>
        </w:rPr>
      </w:pPr>
      <w:r>
        <w:rPr>
          <w:rFonts w:hint="eastAsia" w:ascii="仿宋" w:hAnsi="仿宋" w:eastAsia="仿宋" w:cs="仿宋"/>
          <w:spacing w:val="6"/>
          <w:sz w:val="28"/>
          <w:szCs w:val="28"/>
        </w:rPr>
        <w:t>(2)崇尚宪法、遵法守纪、崇德向善、诚实守信、尊重生命、热爱劳动，履行道德准则和行为规范，具有社会责任感和社会参与意识；</w:t>
      </w:r>
    </w:p>
    <w:p>
      <w:pPr>
        <w:pStyle w:val="15"/>
        <w:spacing w:before="0" w:beforeAutospacing="0" w:after="0" w:afterAutospacing="0" w:line="430" w:lineRule="auto"/>
        <w:ind w:firstLine="584" w:firstLineChars="200"/>
        <w:jc w:val="both"/>
        <w:rPr>
          <w:rFonts w:ascii="仿宋" w:hAnsi="仿宋" w:eastAsia="仿宋" w:cs="仿宋"/>
          <w:b w:val="0"/>
          <w:bCs w:val="0"/>
          <w:spacing w:val="6"/>
          <w:sz w:val="28"/>
          <w:szCs w:val="28"/>
        </w:rPr>
      </w:pPr>
      <w:r>
        <w:rPr>
          <w:rFonts w:hint="eastAsia" w:ascii="仿宋" w:hAnsi="仿宋" w:eastAsia="仿宋" w:cs="仿宋"/>
          <w:b w:val="0"/>
          <w:bCs w:val="0"/>
          <w:spacing w:val="6"/>
          <w:sz w:val="28"/>
          <w:szCs w:val="28"/>
        </w:rPr>
        <w:t>(3)具有质量意识、环保意识、安全意识、信息素养、工匠精神、创新思维；</w:t>
      </w:r>
    </w:p>
    <w:p>
      <w:pPr>
        <w:pStyle w:val="15"/>
        <w:spacing w:before="0" w:beforeAutospacing="0" w:after="0" w:afterAutospacing="0" w:line="430" w:lineRule="auto"/>
        <w:ind w:firstLine="584" w:firstLineChars="200"/>
        <w:jc w:val="both"/>
        <w:rPr>
          <w:rFonts w:ascii="仿宋" w:hAnsi="仿宋" w:eastAsia="仿宋" w:cs="仿宋"/>
          <w:b w:val="0"/>
          <w:bCs w:val="0"/>
          <w:spacing w:val="6"/>
          <w:sz w:val="28"/>
          <w:szCs w:val="28"/>
        </w:rPr>
      </w:pPr>
      <w:r>
        <w:rPr>
          <w:rFonts w:hint="eastAsia" w:ascii="仿宋" w:hAnsi="仿宋" w:eastAsia="仿宋" w:cs="仿宋"/>
          <w:b w:val="0"/>
          <w:bCs w:val="0"/>
          <w:spacing w:val="6"/>
          <w:sz w:val="28"/>
          <w:szCs w:val="28"/>
        </w:rPr>
        <w:t>(4)具有良好的团队合作意识、使命担当的责任意识；</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(5)具有健康的体魄、心理和健全的人格，掌握基本运动知识和1-2项运动技能，养成良好的健身与卫生习惯，以及良好的行为习惯；</w:t>
      </w:r>
    </w:p>
    <w:p>
      <w:pPr>
        <w:spacing w:before="176" w:line="233" w:lineRule="auto"/>
        <w:ind w:firstLine="680" w:firstLineChars="200"/>
        <w:outlineLvl w:val="0"/>
        <w:rPr>
          <w:rFonts w:ascii="仿宋" w:hAnsi="仿宋" w:eastAsia="仿宋" w:cs="仿宋"/>
          <w:spacing w:val="6"/>
          <w:sz w:val="28"/>
          <w:szCs w:val="28"/>
        </w:rPr>
      </w:pPr>
      <w:bookmarkStart w:id="24" w:name="_Toc134614898"/>
      <w:r>
        <w:rPr>
          <w:rFonts w:ascii="黑体" w:hAnsi="黑体" w:eastAsia="黑体" w:cs="黑体"/>
          <w:spacing w:val="15"/>
          <w:sz w:val="31"/>
          <w:szCs w:val="31"/>
        </w:rPr>
        <w:t>六</w:t>
      </w:r>
      <w:r>
        <w:rPr>
          <w:rFonts w:ascii="黑体" w:hAnsi="黑体" w:eastAsia="黑体" w:cs="黑体"/>
          <w:spacing w:val="11"/>
          <w:sz w:val="31"/>
          <w:szCs w:val="31"/>
        </w:rPr>
        <w:t>、</w:t>
      </w:r>
      <w:r>
        <w:rPr>
          <w:rFonts w:hint="eastAsia" w:ascii="黑体" w:hAnsi="黑体" w:eastAsia="黑体" w:cs="黑体"/>
          <w:spacing w:val="11"/>
          <w:sz w:val="31"/>
          <w:szCs w:val="31"/>
        </w:rPr>
        <w:t>毕业条件</w:t>
      </w:r>
      <w:bookmarkEnd w:id="24"/>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本专业学生应达到以下条件方可毕业：</w:t>
      </w:r>
    </w:p>
    <w:tbl>
      <w:tblPr>
        <w:tblStyle w:val="17"/>
        <w:tblpPr w:leftFromText="180" w:rightFromText="180" w:vertAnchor="text" w:horzAnchor="page" w:tblpX="1041" w:tblpY="260"/>
        <w:tblOverlap w:val="never"/>
        <w:tblW w:w="10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066"/>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34" w:type="dxa"/>
            <w:shd w:val="clear" w:color="auto" w:fill="DBEEF3"/>
            <w:vAlign w:val="center"/>
          </w:tcPr>
          <w:p>
            <w:pPr>
              <w:pStyle w:val="15"/>
              <w:spacing w:before="0" w:beforeAutospacing="0" w:after="0" w:afterAutospacing="0" w:line="430" w:lineRule="auto"/>
              <w:jc w:val="center"/>
              <w:rPr>
                <w:rFonts w:ascii="仿宋" w:hAnsi="仿宋" w:eastAsia="仿宋" w:cs="仿宋"/>
                <w:spacing w:val="6"/>
                <w:sz w:val="28"/>
                <w:szCs w:val="28"/>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序号</w:t>
            </w:r>
          </w:p>
        </w:tc>
        <w:tc>
          <w:tcPr>
            <w:tcW w:w="2066" w:type="dxa"/>
            <w:shd w:val="clear" w:color="auto" w:fill="DBEEF3"/>
            <w:vAlign w:val="center"/>
          </w:tcPr>
          <w:p>
            <w:pPr>
              <w:pStyle w:val="15"/>
              <w:spacing w:before="0" w:beforeAutospacing="0" w:after="0" w:afterAutospacing="0" w:line="430" w:lineRule="auto"/>
              <w:jc w:val="center"/>
              <w:rPr>
                <w:rFonts w:ascii="仿宋" w:hAnsi="仿宋" w:eastAsia="仿宋" w:cs="仿宋"/>
                <w:spacing w:val="6"/>
                <w:sz w:val="28"/>
                <w:szCs w:val="28"/>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项 目名 称</w:t>
            </w:r>
          </w:p>
        </w:tc>
        <w:tc>
          <w:tcPr>
            <w:tcW w:w="7171" w:type="dxa"/>
            <w:shd w:val="clear" w:color="auto" w:fill="DBEEF3"/>
            <w:vAlign w:val="center"/>
          </w:tcPr>
          <w:p>
            <w:pPr>
              <w:pStyle w:val="15"/>
              <w:spacing w:before="0" w:beforeAutospacing="0" w:after="0" w:afterAutospacing="0" w:line="430" w:lineRule="auto"/>
              <w:jc w:val="center"/>
              <w:rPr>
                <w:rFonts w:ascii="仿宋" w:hAnsi="仿宋" w:eastAsia="仿宋" w:cs="仿宋"/>
                <w:spacing w:val="6"/>
                <w:sz w:val="28"/>
                <w:szCs w:val="28"/>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项 目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34" w:type="dxa"/>
            <w:vAlign w:val="center"/>
          </w:tcPr>
          <w:p>
            <w:pPr>
              <w:pStyle w:val="15"/>
              <w:spacing w:before="0" w:beforeAutospacing="0" w:after="0" w:afterAutospacing="0" w:line="430" w:lineRule="auto"/>
              <w:jc w:val="center"/>
              <w:rPr>
                <w:rFonts w:ascii="仿宋" w:hAnsi="仿宋" w:eastAsia="仿宋" w:cs="仿宋"/>
                <w:spacing w:val="6"/>
                <w:sz w:val="23"/>
                <w:szCs w:val="23"/>
              </w:rPr>
            </w:pPr>
            <w:r>
              <w:rPr>
                <w:rFonts w:hint="eastAsia" w:ascii="仿宋" w:hAnsi="仿宋" w:eastAsia="仿宋" w:cs="仿宋"/>
                <w:spacing w:val="6"/>
                <w:sz w:val="23"/>
                <w:szCs w:val="23"/>
              </w:rPr>
              <w:t>1</w:t>
            </w:r>
          </w:p>
        </w:tc>
        <w:tc>
          <w:tcPr>
            <w:tcW w:w="2066" w:type="dxa"/>
            <w:vAlign w:val="center"/>
          </w:tcPr>
          <w:p>
            <w:pPr>
              <w:spacing w:line="260" w:lineRule="exact"/>
              <w:jc w:val="center"/>
              <w:rPr>
                <w:rFonts w:ascii="仿宋" w:hAnsi="仿宋" w:eastAsia="仿宋" w:cs="仿宋"/>
                <w:sz w:val="22"/>
                <w:szCs w:val="22"/>
              </w:rPr>
            </w:pPr>
            <w:r>
              <w:rPr>
                <w:rFonts w:hint="eastAsia" w:ascii="仿宋" w:hAnsi="仿宋" w:eastAsia="仿宋" w:cs="仿宋"/>
                <w:sz w:val="22"/>
                <w:szCs w:val="22"/>
              </w:rPr>
              <w:t>应修学分</w:t>
            </w:r>
          </w:p>
        </w:tc>
        <w:tc>
          <w:tcPr>
            <w:tcW w:w="7171" w:type="dxa"/>
            <w:vAlign w:val="center"/>
          </w:tcPr>
          <w:p>
            <w:pPr>
              <w:spacing w:line="260" w:lineRule="exact"/>
              <w:jc w:val="center"/>
              <w:rPr>
                <w:rFonts w:ascii="仿宋" w:hAnsi="仿宋" w:eastAsia="仿宋" w:cs="仿宋"/>
                <w:sz w:val="22"/>
                <w:szCs w:val="22"/>
              </w:rPr>
            </w:pPr>
            <w:r>
              <w:rPr>
                <w:rFonts w:hint="eastAsia" w:ascii="仿宋" w:hAnsi="仿宋" w:eastAsia="仿宋" w:cs="仿宋"/>
                <w:sz w:val="22"/>
                <w:szCs w:val="22"/>
              </w:rPr>
              <w:t>在学制规定的年限内修完全部必修课程和相关选修课程，取得147学分。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34" w:type="dxa"/>
            <w:vAlign w:val="center"/>
          </w:tcPr>
          <w:p>
            <w:pPr>
              <w:pStyle w:val="15"/>
              <w:spacing w:before="0" w:beforeAutospacing="0" w:after="0" w:afterAutospacing="0" w:line="430" w:lineRule="auto"/>
              <w:jc w:val="center"/>
              <w:rPr>
                <w:rFonts w:ascii="仿宋" w:hAnsi="仿宋" w:eastAsia="仿宋" w:cs="仿宋"/>
                <w:spacing w:val="6"/>
                <w:sz w:val="23"/>
                <w:szCs w:val="23"/>
              </w:rPr>
            </w:pPr>
            <w:r>
              <w:rPr>
                <w:rFonts w:hint="eastAsia" w:ascii="仿宋" w:hAnsi="仿宋" w:eastAsia="仿宋" w:cs="仿宋"/>
                <w:spacing w:val="6"/>
                <w:sz w:val="23"/>
                <w:szCs w:val="23"/>
              </w:rPr>
              <w:t>2</w:t>
            </w:r>
          </w:p>
        </w:tc>
        <w:tc>
          <w:tcPr>
            <w:tcW w:w="2066" w:type="dxa"/>
            <w:vAlign w:val="center"/>
          </w:tcPr>
          <w:p>
            <w:pPr>
              <w:spacing w:line="260" w:lineRule="exact"/>
              <w:jc w:val="center"/>
              <w:rPr>
                <w:rFonts w:ascii="仿宋" w:hAnsi="仿宋" w:eastAsia="仿宋" w:cs="仿宋"/>
                <w:sz w:val="22"/>
                <w:szCs w:val="22"/>
              </w:rPr>
            </w:pPr>
            <w:r>
              <w:rPr>
                <w:rFonts w:hint="eastAsia" w:ascii="仿宋" w:hAnsi="仿宋" w:eastAsia="仿宋" w:cs="仿宋"/>
                <w:sz w:val="22"/>
                <w:szCs w:val="22"/>
              </w:rPr>
              <w:t>素质教育分要求</w:t>
            </w:r>
          </w:p>
        </w:tc>
        <w:tc>
          <w:tcPr>
            <w:tcW w:w="7171" w:type="dxa"/>
            <w:vAlign w:val="center"/>
          </w:tcPr>
          <w:p>
            <w:pPr>
              <w:spacing w:line="260" w:lineRule="exact"/>
              <w:rPr>
                <w:rFonts w:ascii="仿宋" w:hAnsi="仿宋" w:eastAsia="仿宋" w:cs="仿宋"/>
                <w:sz w:val="22"/>
                <w:szCs w:val="22"/>
              </w:rPr>
            </w:pPr>
            <w:r>
              <w:rPr>
                <w:rFonts w:hint="eastAsia" w:ascii="仿宋" w:hAnsi="仿宋" w:eastAsia="仿宋" w:cs="仿宋"/>
                <w:sz w:val="22"/>
                <w:szCs w:val="22"/>
              </w:rPr>
              <w:t>综合素质训练活动必须取得5学分，具体参照《学生综合素质教育学分考核方案》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34" w:type="dxa"/>
            <w:vAlign w:val="center"/>
          </w:tcPr>
          <w:p>
            <w:pPr>
              <w:pStyle w:val="15"/>
              <w:spacing w:before="0" w:beforeAutospacing="0" w:after="0" w:afterAutospacing="0" w:line="430" w:lineRule="auto"/>
              <w:jc w:val="center"/>
              <w:rPr>
                <w:rFonts w:ascii="仿宋" w:hAnsi="仿宋" w:eastAsia="仿宋" w:cs="仿宋"/>
                <w:spacing w:val="6"/>
                <w:sz w:val="23"/>
                <w:szCs w:val="23"/>
              </w:rPr>
            </w:pPr>
            <w:r>
              <w:rPr>
                <w:rFonts w:hint="eastAsia" w:ascii="仿宋" w:hAnsi="仿宋" w:eastAsia="仿宋" w:cs="仿宋"/>
                <w:spacing w:val="6"/>
                <w:sz w:val="23"/>
                <w:szCs w:val="23"/>
              </w:rPr>
              <w:t>3</w:t>
            </w:r>
          </w:p>
        </w:tc>
        <w:tc>
          <w:tcPr>
            <w:tcW w:w="2066" w:type="dxa"/>
            <w:vAlign w:val="center"/>
          </w:tcPr>
          <w:p>
            <w:pPr>
              <w:spacing w:line="260" w:lineRule="exact"/>
              <w:jc w:val="center"/>
              <w:rPr>
                <w:rFonts w:ascii="仿宋" w:hAnsi="仿宋" w:eastAsia="仿宋" w:cs="仿宋"/>
                <w:sz w:val="22"/>
                <w:szCs w:val="22"/>
              </w:rPr>
            </w:pPr>
            <w:r>
              <w:rPr>
                <w:rFonts w:hint="eastAsia" w:ascii="仿宋" w:hAnsi="仿宋" w:eastAsia="仿宋" w:cs="仿宋"/>
                <w:sz w:val="22"/>
                <w:szCs w:val="22"/>
              </w:rPr>
              <w:t>公共选修模块</w:t>
            </w:r>
          </w:p>
        </w:tc>
        <w:tc>
          <w:tcPr>
            <w:tcW w:w="7171" w:type="dxa"/>
            <w:vAlign w:val="center"/>
          </w:tcPr>
          <w:p>
            <w:pPr>
              <w:spacing w:line="260" w:lineRule="exact"/>
              <w:jc w:val="center"/>
              <w:rPr>
                <w:rFonts w:ascii="仿宋" w:hAnsi="仿宋" w:eastAsia="仿宋" w:cs="仿宋"/>
                <w:sz w:val="22"/>
                <w:szCs w:val="22"/>
              </w:rPr>
            </w:pPr>
            <w:r>
              <w:rPr>
                <w:rFonts w:hint="eastAsia" w:ascii="仿宋" w:hAnsi="仿宋" w:eastAsia="仿宋" w:cs="仿宋"/>
                <w:sz w:val="22"/>
                <w:szCs w:val="22"/>
              </w:rPr>
              <w:t>限选6学分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34" w:type="dxa"/>
            <w:vAlign w:val="center"/>
          </w:tcPr>
          <w:p>
            <w:pPr>
              <w:pStyle w:val="15"/>
              <w:spacing w:before="0" w:beforeAutospacing="0" w:after="0" w:afterAutospacing="0" w:line="430" w:lineRule="auto"/>
              <w:jc w:val="center"/>
              <w:rPr>
                <w:rFonts w:ascii="仿宋" w:hAnsi="仿宋" w:eastAsia="仿宋" w:cs="仿宋"/>
                <w:spacing w:val="6"/>
                <w:sz w:val="23"/>
                <w:szCs w:val="23"/>
              </w:rPr>
            </w:pPr>
            <w:r>
              <w:rPr>
                <w:rFonts w:hint="eastAsia" w:ascii="仿宋" w:hAnsi="仿宋" w:eastAsia="仿宋" w:cs="仿宋"/>
                <w:spacing w:val="6"/>
                <w:sz w:val="23"/>
                <w:szCs w:val="23"/>
              </w:rPr>
              <w:t>4</w:t>
            </w:r>
          </w:p>
        </w:tc>
        <w:tc>
          <w:tcPr>
            <w:tcW w:w="2066" w:type="dxa"/>
            <w:vAlign w:val="center"/>
          </w:tcPr>
          <w:p>
            <w:pPr>
              <w:spacing w:line="260" w:lineRule="exact"/>
              <w:jc w:val="center"/>
              <w:rPr>
                <w:rFonts w:ascii="仿宋" w:hAnsi="仿宋" w:eastAsia="仿宋" w:cs="仿宋"/>
                <w:sz w:val="22"/>
                <w:szCs w:val="22"/>
              </w:rPr>
            </w:pPr>
            <w:r>
              <w:rPr>
                <w:rFonts w:hint="eastAsia" w:ascii="仿宋" w:hAnsi="仿宋" w:eastAsia="仿宋" w:cs="仿宋"/>
                <w:sz w:val="22"/>
                <w:szCs w:val="22"/>
              </w:rPr>
              <w:t>职业资格能力</w:t>
            </w:r>
          </w:p>
        </w:tc>
        <w:tc>
          <w:tcPr>
            <w:tcW w:w="7171" w:type="dxa"/>
            <w:vAlign w:val="center"/>
          </w:tcPr>
          <w:p>
            <w:pPr>
              <w:spacing w:line="260" w:lineRule="exact"/>
              <w:jc w:val="both"/>
              <w:rPr>
                <w:rFonts w:ascii="仿宋" w:hAnsi="仿宋" w:eastAsia="仿宋" w:cs="仿宋"/>
                <w:sz w:val="22"/>
                <w:szCs w:val="22"/>
              </w:rPr>
            </w:pPr>
            <w:r>
              <w:rPr>
                <w:rFonts w:hint="eastAsia" w:ascii="仿宋" w:hAnsi="仿宋" w:eastAsia="仿宋" w:cs="仿宋"/>
                <w:sz w:val="22"/>
                <w:szCs w:val="22"/>
              </w:rPr>
              <w:t>技能考证项目中，获得计算机、驾驶证或本专业应急救援员、森林消防员、消防设施操作员等技能证书，合计完成5学分。其中专业资格证书必须取得一项。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34" w:type="dxa"/>
            <w:vAlign w:val="center"/>
          </w:tcPr>
          <w:p>
            <w:pPr>
              <w:pStyle w:val="15"/>
              <w:spacing w:before="0" w:beforeAutospacing="0" w:after="0" w:afterAutospacing="0" w:line="430" w:lineRule="auto"/>
              <w:jc w:val="center"/>
              <w:rPr>
                <w:rFonts w:ascii="仿宋" w:hAnsi="仿宋" w:eastAsia="仿宋" w:cs="仿宋"/>
                <w:spacing w:val="6"/>
                <w:sz w:val="23"/>
                <w:szCs w:val="23"/>
              </w:rPr>
            </w:pPr>
            <w:r>
              <w:rPr>
                <w:rFonts w:hint="eastAsia" w:ascii="仿宋" w:hAnsi="仿宋" w:eastAsia="仿宋" w:cs="仿宋"/>
                <w:spacing w:val="6"/>
                <w:sz w:val="23"/>
                <w:szCs w:val="23"/>
              </w:rPr>
              <w:t>5</w:t>
            </w:r>
          </w:p>
        </w:tc>
        <w:tc>
          <w:tcPr>
            <w:tcW w:w="2066" w:type="dxa"/>
            <w:vAlign w:val="center"/>
          </w:tcPr>
          <w:p>
            <w:pPr>
              <w:spacing w:line="260" w:lineRule="exact"/>
              <w:jc w:val="center"/>
              <w:rPr>
                <w:rFonts w:ascii="仿宋" w:hAnsi="仿宋" w:eastAsia="仿宋" w:cs="仿宋"/>
                <w:sz w:val="22"/>
                <w:szCs w:val="22"/>
              </w:rPr>
            </w:pPr>
            <w:r>
              <w:rPr>
                <w:rFonts w:hint="eastAsia" w:ascii="仿宋" w:hAnsi="仿宋" w:eastAsia="仿宋" w:cs="仿宋"/>
                <w:sz w:val="22"/>
                <w:szCs w:val="22"/>
              </w:rPr>
              <w:t>专业基本能力</w:t>
            </w:r>
          </w:p>
        </w:tc>
        <w:tc>
          <w:tcPr>
            <w:tcW w:w="7171" w:type="dxa"/>
            <w:vAlign w:val="center"/>
          </w:tcPr>
          <w:p>
            <w:pPr>
              <w:spacing w:line="260" w:lineRule="exact"/>
              <w:rPr>
                <w:rFonts w:ascii="仿宋" w:hAnsi="仿宋" w:eastAsia="仿宋" w:cs="仿宋"/>
                <w:sz w:val="22"/>
                <w:szCs w:val="22"/>
              </w:rPr>
            </w:pPr>
            <w:r>
              <w:rPr>
                <w:rFonts w:hint="eastAsia" w:ascii="仿宋" w:hAnsi="仿宋" w:eastAsia="仿宋" w:cs="仿宋"/>
                <w:sz w:val="22"/>
                <w:szCs w:val="22"/>
              </w:rPr>
              <w:t>完成本专业规定的基本教学能力达标项目，并通过应急救援员、森林消防员、消防设施操作员等学校培训、考核合格。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34" w:type="dxa"/>
            <w:vAlign w:val="center"/>
          </w:tcPr>
          <w:p>
            <w:pPr>
              <w:pStyle w:val="15"/>
              <w:spacing w:before="0" w:beforeAutospacing="0" w:after="0" w:afterAutospacing="0" w:line="430" w:lineRule="auto"/>
              <w:jc w:val="center"/>
              <w:rPr>
                <w:rFonts w:ascii="仿宋" w:hAnsi="仿宋" w:eastAsia="仿宋" w:cs="仿宋"/>
                <w:spacing w:val="6"/>
                <w:sz w:val="23"/>
                <w:szCs w:val="23"/>
              </w:rPr>
            </w:pPr>
            <w:r>
              <w:rPr>
                <w:rFonts w:hint="eastAsia" w:ascii="仿宋" w:hAnsi="仿宋" w:eastAsia="仿宋" w:cs="仿宋"/>
                <w:spacing w:val="6"/>
                <w:sz w:val="23"/>
                <w:szCs w:val="23"/>
              </w:rPr>
              <w:t>6</w:t>
            </w:r>
          </w:p>
        </w:tc>
        <w:tc>
          <w:tcPr>
            <w:tcW w:w="2066" w:type="dxa"/>
            <w:vAlign w:val="center"/>
          </w:tcPr>
          <w:p>
            <w:pPr>
              <w:spacing w:line="260" w:lineRule="exact"/>
              <w:jc w:val="center"/>
              <w:rPr>
                <w:rFonts w:ascii="仿宋" w:hAnsi="仿宋" w:eastAsia="仿宋" w:cs="仿宋"/>
                <w:sz w:val="22"/>
                <w:szCs w:val="22"/>
              </w:rPr>
            </w:pPr>
            <w:r>
              <w:rPr>
                <w:rFonts w:hint="eastAsia" w:ascii="仿宋" w:hAnsi="仿宋" w:eastAsia="仿宋" w:cs="仿宋"/>
                <w:sz w:val="22"/>
                <w:szCs w:val="22"/>
              </w:rPr>
              <w:t>英语应用能力</w:t>
            </w:r>
          </w:p>
        </w:tc>
        <w:tc>
          <w:tcPr>
            <w:tcW w:w="7171" w:type="dxa"/>
            <w:vAlign w:val="center"/>
          </w:tcPr>
          <w:p>
            <w:pPr>
              <w:spacing w:line="260" w:lineRule="exact"/>
              <w:jc w:val="center"/>
              <w:rPr>
                <w:rFonts w:ascii="仿宋" w:hAnsi="仿宋" w:eastAsia="仿宋" w:cs="仿宋"/>
                <w:sz w:val="22"/>
                <w:szCs w:val="22"/>
              </w:rPr>
            </w:pPr>
            <w:r>
              <w:rPr>
                <w:rFonts w:hint="eastAsia" w:ascii="仿宋" w:hAnsi="仿宋" w:eastAsia="仿宋" w:cs="仿宋"/>
                <w:sz w:val="22"/>
                <w:szCs w:val="22"/>
              </w:rPr>
              <w:t>取得全国英语三级考试证书，或通过学校组织的英语应用能力测试。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34" w:type="dxa"/>
            <w:vAlign w:val="center"/>
          </w:tcPr>
          <w:p>
            <w:pPr>
              <w:pStyle w:val="15"/>
              <w:spacing w:before="0" w:beforeAutospacing="0" w:after="0" w:afterAutospacing="0" w:line="430" w:lineRule="auto"/>
              <w:jc w:val="center"/>
              <w:rPr>
                <w:rFonts w:ascii="仿宋" w:hAnsi="仿宋" w:eastAsia="仿宋" w:cs="仿宋"/>
                <w:spacing w:val="6"/>
                <w:sz w:val="23"/>
                <w:szCs w:val="23"/>
              </w:rPr>
            </w:pPr>
            <w:r>
              <w:rPr>
                <w:rFonts w:hint="eastAsia" w:ascii="仿宋" w:hAnsi="仿宋" w:eastAsia="仿宋" w:cs="仿宋"/>
                <w:spacing w:val="6"/>
                <w:sz w:val="23"/>
                <w:szCs w:val="23"/>
              </w:rPr>
              <w:t>7</w:t>
            </w:r>
          </w:p>
        </w:tc>
        <w:tc>
          <w:tcPr>
            <w:tcW w:w="2066" w:type="dxa"/>
            <w:vAlign w:val="center"/>
          </w:tcPr>
          <w:p>
            <w:pPr>
              <w:spacing w:line="260" w:lineRule="exact"/>
              <w:jc w:val="center"/>
              <w:rPr>
                <w:rFonts w:ascii="仿宋" w:hAnsi="仿宋" w:eastAsia="仿宋" w:cs="仿宋"/>
                <w:sz w:val="22"/>
                <w:szCs w:val="22"/>
              </w:rPr>
            </w:pPr>
            <w:r>
              <w:rPr>
                <w:rFonts w:hint="eastAsia" w:ascii="仿宋" w:hAnsi="仿宋" w:eastAsia="仿宋" w:cs="仿宋"/>
                <w:sz w:val="22"/>
                <w:szCs w:val="22"/>
              </w:rPr>
              <w:t>专业实习实践</w:t>
            </w:r>
          </w:p>
        </w:tc>
        <w:tc>
          <w:tcPr>
            <w:tcW w:w="7171" w:type="dxa"/>
            <w:vAlign w:val="center"/>
          </w:tcPr>
          <w:p>
            <w:pPr>
              <w:spacing w:line="260" w:lineRule="exact"/>
              <w:rPr>
                <w:rFonts w:ascii="仿宋" w:hAnsi="仿宋" w:eastAsia="仿宋" w:cs="仿宋"/>
                <w:sz w:val="22"/>
                <w:szCs w:val="22"/>
              </w:rPr>
            </w:pPr>
            <w:r>
              <w:rPr>
                <w:rFonts w:hint="eastAsia" w:ascii="仿宋" w:hAnsi="仿宋" w:eastAsia="仿宋" w:cs="仿宋"/>
                <w:sz w:val="22"/>
                <w:szCs w:val="22"/>
              </w:rPr>
              <w:t>按规定完成认识实习、森林防火技能实训、消防设施操作培训、岗位实习任务，鉴定为合格及以上等级。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34" w:type="dxa"/>
            <w:vAlign w:val="center"/>
          </w:tcPr>
          <w:p>
            <w:pPr>
              <w:pStyle w:val="15"/>
              <w:spacing w:before="0" w:beforeAutospacing="0" w:after="0" w:afterAutospacing="0" w:line="430" w:lineRule="auto"/>
              <w:jc w:val="center"/>
              <w:rPr>
                <w:rFonts w:ascii="仿宋" w:hAnsi="仿宋" w:eastAsia="仿宋" w:cs="仿宋"/>
                <w:spacing w:val="6"/>
                <w:sz w:val="23"/>
                <w:szCs w:val="23"/>
              </w:rPr>
            </w:pPr>
            <w:r>
              <w:rPr>
                <w:rFonts w:hint="eastAsia" w:ascii="仿宋" w:hAnsi="仿宋" w:eastAsia="仿宋" w:cs="仿宋"/>
                <w:spacing w:val="6"/>
                <w:sz w:val="23"/>
                <w:szCs w:val="23"/>
              </w:rPr>
              <w:t>8</w:t>
            </w:r>
          </w:p>
        </w:tc>
        <w:tc>
          <w:tcPr>
            <w:tcW w:w="2066" w:type="dxa"/>
            <w:vAlign w:val="center"/>
          </w:tcPr>
          <w:p>
            <w:pPr>
              <w:spacing w:line="260" w:lineRule="exact"/>
              <w:jc w:val="center"/>
              <w:rPr>
                <w:rFonts w:ascii="仿宋" w:hAnsi="仿宋" w:eastAsia="仿宋" w:cs="仿宋"/>
                <w:sz w:val="22"/>
                <w:szCs w:val="22"/>
              </w:rPr>
            </w:pPr>
            <w:r>
              <w:rPr>
                <w:rFonts w:hint="eastAsia" w:ascii="仿宋" w:hAnsi="仿宋" w:eastAsia="仿宋" w:cs="仿宋"/>
                <w:sz w:val="22"/>
                <w:szCs w:val="22"/>
              </w:rPr>
              <w:t>社会实践</w:t>
            </w:r>
          </w:p>
        </w:tc>
        <w:tc>
          <w:tcPr>
            <w:tcW w:w="7171" w:type="dxa"/>
            <w:vAlign w:val="center"/>
          </w:tcPr>
          <w:p>
            <w:pPr>
              <w:spacing w:line="260" w:lineRule="exact"/>
              <w:rPr>
                <w:rFonts w:ascii="仿宋" w:hAnsi="仿宋" w:eastAsia="仿宋" w:cs="仿宋"/>
                <w:sz w:val="22"/>
                <w:szCs w:val="22"/>
              </w:rPr>
            </w:pPr>
            <w:r>
              <w:rPr>
                <w:rFonts w:hint="eastAsia" w:ascii="仿宋" w:hAnsi="仿宋" w:eastAsia="仿宋" w:cs="仿宋"/>
                <w:sz w:val="22"/>
                <w:szCs w:val="22"/>
              </w:rPr>
              <w:t>按规定完成寒暑假社会实践任务，鉴定为合格及以上等级。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34" w:type="dxa"/>
            <w:vAlign w:val="center"/>
          </w:tcPr>
          <w:p>
            <w:pPr>
              <w:pStyle w:val="15"/>
              <w:spacing w:before="0" w:beforeAutospacing="0" w:after="0" w:afterAutospacing="0" w:line="430" w:lineRule="auto"/>
              <w:jc w:val="center"/>
              <w:rPr>
                <w:rFonts w:ascii="仿宋" w:hAnsi="仿宋" w:eastAsia="仿宋" w:cs="仿宋"/>
                <w:spacing w:val="6"/>
                <w:sz w:val="23"/>
                <w:szCs w:val="23"/>
              </w:rPr>
            </w:pPr>
            <w:r>
              <w:rPr>
                <w:rFonts w:hint="eastAsia" w:ascii="仿宋" w:hAnsi="仿宋" w:eastAsia="仿宋" w:cs="仿宋"/>
                <w:spacing w:val="6"/>
                <w:sz w:val="23"/>
                <w:szCs w:val="23"/>
              </w:rPr>
              <w:t>9</w:t>
            </w:r>
          </w:p>
        </w:tc>
        <w:tc>
          <w:tcPr>
            <w:tcW w:w="2066" w:type="dxa"/>
            <w:vAlign w:val="center"/>
          </w:tcPr>
          <w:p>
            <w:pPr>
              <w:spacing w:line="260" w:lineRule="exact"/>
              <w:jc w:val="center"/>
              <w:rPr>
                <w:rFonts w:ascii="仿宋" w:hAnsi="仿宋" w:eastAsia="仿宋" w:cs="仿宋"/>
                <w:sz w:val="22"/>
                <w:szCs w:val="22"/>
              </w:rPr>
            </w:pPr>
            <w:r>
              <w:rPr>
                <w:rFonts w:hint="eastAsia" w:ascii="仿宋" w:hAnsi="仿宋" w:eastAsia="仿宋" w:cs="仿宋"/>
                <w:sz w:val="22"/>
                <w:szCs w:val="22"/>
              </w:rPr>
              <w:t>日常行为规范</w:t>
            </w:r>
          </w:p>
        </w:tc>
        <w:tc>
          <w:tcPr>
            <w:tcW w:w="7171" w:type="dxa"/>
            <w:vAlign w:val="center"/>
          </w:tcPr>
          <w:p>
            <w:pPr>
              <w:spacing w:line="260" w:lineRule="exact"/>
              <w:rPr>
                <w:rFonts w:ascii="仿宋" w:hAnsi="仿宋" w:eastAsia="仿宋" w:cs="仿宋"/>
                <w:sz w:val="22"/>
                <w:szCs w:val="22"/>
              </w:rPr>
            </w:pPr>
            <w:r>
              <w:rPr>
                <w:rFonts w:hint="eastAsia" w:ascii="仿宋" w:hAnsi="仿宋" w:eastAsia="仿宋" w:cs="仿宋"/>
                <w:sz w:val="22"/>
                <w:szCs w:val="22"/>
              </w:rPr>
              <w:t>毕业时没有警告以上的处分记录。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34" w:type="dxa"/>
            <w:vAlign w:val="center"/>
          </w:tcPr>
          <w:p>
            <w:pPr>
              <w:pStyle w:val="15"/>
              <w:spacing w:before="0" w:beforeAutospacing="0" w:after="0" w:afterAutospacing="0" w:line="430" w:lineRule="auto"/>
              <w:jc w:val="center"/>
              <w:rPr>
                <w:rFonts w:ascii="仿宋" w:hAnsi="仿宋" w:eastAsia="仿宋" w:cs="仿宋"/>
                <w:spacing w:val="6"/>
                <w:sz w:val="23"/>
                <w:szCs w:val="23"/>
              </w:rPr>
            </w:pPr>
            <w:r>
              <w:rPr>
                <w:rFonts w:hint="eastAsia" w:ascii="仿宋" w:hAnsi="仿宋" w:eastAsia="仿宋" w:cs="仿宋"/>
                <w:spacing w:val="6"/>
                <w:sz w:val="23"/>
                <w:szCs w:val="23"/>
              </w:rPr>
              <w:t>10</w:t>
            </w:r>
          </w:p>
        </w:tc>
        <w:tc>
          <w:tcPr>
            <w:tcW w:w="2066" w:type="dxa"/>
            <w:vAlign w:val="center"/>
          </w:tcPr>
          <w:p>
            <w:pPr>
              <w:spacing w:line="260" w:lineRule="exact"/>
              <w:jc w:val="center"/>
              <w:rPr>
                <w:rFonts w:ascii="仿宋" w:hAnsi="仿宋" w:eastAsia="仿宋" w:cs="仿宋"/>
                <w:sz w:val="22"/>
                <w:szCs w:val="22"/>
              </w:rPr>
            </w:pPr>
            <w:r>
              <w:rPr>
                <w:rFonts w:hint="eastAsia" w:ascii="仿宋" w:hAnsi="仿宋" w:eastAsia="仿宋" w:cs="仿宋"/>
                <w:sz w:val="22"/>
                <w:szCs w:val="22"/>
              </w:rPr>
              <w:t>身体素质方面</w:t>
            </w:r>
          </w:p>
        </w:tc>
        <w:tc>
          <w:tcPr>
            <w:tcW w:w="7171" w:type="dxa"/>
            <w:vAlign w:val="center"/>
          </w:tcPr>
          <w:p>
            <w:pPr>
              <w:spacing w:line="260" w:lineRule="exact"/>
              <w:rPr>
                <w:rFonts w:ascii="仿宋" w:hAnsi="仿宋" w:eastAsia="仿宋" w:cs="仿宋"/>
                <w:sz w:val="22"/>
                <w:szCs w:val="22"/>
              </w:rPr>
            </w:pPr>
            <w:r>
              <w:rPr>
                <w:rFonts w:hint="eastAsia" w:ascii="仿宋" w:hAnsi="仿宋" w:eastAsia="仿宋" w:cs="仿宋"/>
                <w:sz w:val="22"/>
                <w:szCs w:val="22"/>
              </w:rPr>
              <w:t>必须通过学校、系部组织的体能测试，成绩合格。</w:t>
            </w:r>
          </w:p>
        </w:tc>
      </w:tr>
    </w:tbl>
    <w:p>
      <w:pPr>
        <w:pStyle w:val="15"/>
        <w:spacing w:before="0" w:beforeAutospacing="0" w:after="0" w:afterAutospacing="0" w:line="430" w:lineRule="auto"/>
        <w:ind w:firstLine="584" w:firstLineChars="200"/>
        <w:jc w:val="both"/>
        <w:rPr>
          <w:rFonts w:ascii="仿宋" w:hAnsi="仿宋" w:eastAsia="仿宋" w:cs="仿宋"/>
          <w:spacing w:val="6"/>
          <w:sz w:val="28"/>
          <w:szCs w:val="28"/>
        </w:rPr>
      </w:pPr>
    </w:p>
    <w:p>
      <w:pPr>
        <w:spacing w:line="430" w:lineRule="auto"/>
        <w:ind w:firstLine="664" w:firstLineChars="200"/>
        <w:outlineLvl w:val="0"/>
        <w:rPr>
          <w:rFonts w:ascii="仿宋" w:hAnsi="仿宋" w:eastAsia="仿宋" w:cs="仿宋"/>
          <w:b/>
          <w:spacing w:val="-5"/>
          <w:sz w:val="28"/>
          <w:szCs w:val="24"/>
        </w:rPr>
      </w:pPr>
      <w:bookmarkStart w:id="25" w:name="_Toc134614899"/>
      <w:r>
        <w:rPr>
          <w:rFonts w:hint="eastAsia" w:ascii="黑体" w:hAnsi="黑体" w:eastAsia="黑体" w:cs="黑体"/>
          <w:spacing w:val="11"/>
          <w:sz w:val="31"/>
          <w:szCs w:val="31"/>
        </w:rPr>
        <w:t>七、</w:t>
      </w:r>
      <w:r>
        <w:rPr>
          <w:rFonts w:ascii="黑体" w:hAnsi="黑体" w:eastAsia="黑体" w:cs="黑体"/>
          <w:spacing w:val="11"/>
          <w:sz w:val="31"/>
          <w:szCs w:val="31"/>
        </w:rPr>
        <w:t>课程设置及要求</w:t>
      </w:r>
      <w:bookmarkEnd w:id="25"/>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本专业课程设置包括公共基础课程和专业（技能）课程两大类。</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公共基础课程包括公共必修课程和限定选修课程两大类，涵盖人文道德素养、文化素养、身心素养和职业素养四大类课程，以学生的全面发展为目标，培养学生的职业素质与能力。</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专业课程包括专业必修课程和专业选修课程两大类，专业必修课又设置了专业基础课程、专业核心课程和岗位拓展课程。专业基础课程主要培养学生的基本职业能力，专业核心课程主要培养学生建筑消防施工、消防设施维修保养、建筑消防设施操作、消防安全管理、事故应急救援等核心职业能力，岗位拓展课程主要培养学生在消防工程概预算等职业迁移能力。</w:t>
      </w:r>
    </w:p>
    <w:p>
      <w:pPr>
        <w:spacing w:before="293" w:line="231" w:lineRule="auto"/>
        <w:ind w:firstLine="358" w:firstLineChars="100"/>
        <w:outlineLvl w:val="1"/>
        <w:rPr>
          <w:rFonts w:ascii="楷体" w:hAnsi="楷体" w:eastAsia="楷体" w:cs="楷体"/>
          <w:sz w:val="31"/>
          <w:szCs w:val="31"/>
        </w:rPr>
      </w:pPr>
      <w:bookmarkStart w:id="26" w:name="_Toc134614900"/>
      <w:r>
        <w:rPr>
          <w:rFonts w:hint="eastAsia" w:ascii="楷体" w:hAnsi="楷体" w:eastAsia="楷体" w:cs="楷体"/>
          <w:spacing w:val="24"/>
          <w:sz w:val="31"/>
          <w:szCs w:val="31"/>
          <w14:textOutline w14:w="5791" w14:cap="sq" w14:cmpd="sng" w14:algn="ctr">
            <w14:solidFill>
              <w14:srgbClr w14:val="000000"/>
            </w14:solidFill>
            <w14:prstDash w14:val="solid"/>
            <w14:bevel/>
          </w14:textOutline>
        </w:rPr>
        <w:t>（一）</w:t>
      </w:r>
      <w:r>
        <w:rPr>
          <w:rFonts w:ascii="楷体" w:hAnsi="楷体" w:eastAsia="楷体" w:cs="楷体"/>
          <w:spacing w:val="25"/>
          <w:sz w:val="31"/>
          <w:szCs w:val="31"/>
          <w14:textOutline w14:w="5791" w14:cap="sq" w14:cmpd="sng" w14:algn="ctr">
            <w14:solidFill>
              <w14:srgbClr w14:val="000000"/>
            </w14:solidFill>
            <w14:prstDash w14:val="solid"/>
            <w14:bevel/>
          </w14:textOutline>
        </w:rPr>
        <w:t>公共基础课程</w:t>
      </w:r>
      <w:bookmarkEnd w:id="26"/>
    </w:p>
    <w:p>
      <w:pPr>
        <w:spacing w:line="430" w:lineRule="auto"/>
        <w:ind w:firstLine="460" w:firstLineChars="200"/>
        <w:rPr>
          <w:rFonts w:ascii="楷体_GB2312" w:hAnsi="仿宋" w:eastAsia="楷体_GB2312" w:cs="仿宋"/>
          <w:spacing w:val="-5"/>
          <w:sz w:val="24"/>
          <w:szCs w:val="24"/>
        </w:rPr>
      </w:pPr>
    </w:p>
    <w:p>
      <w:pPr>
        <w:spacing w:before="85" w:line="204" w:lineRule="auto"/>
        <w:ind w:firstLine="3621"/>
        <w:rPr>
          <w:rFonts w:ascii="仿宋" w:hAnsi="仿宋" w:eastAsia="仿宋" w:cs="仿宋"/>
          <w:b/>
          <w:spacing w:val="-5"/>
          <w:sz w:val="24"/>
          <w:szCs w:val="24"/>
        </w:rPr>
      </w:pPr>
      <w:r>
        <w:rPr>
          <w:rFonts w:ascii="仿宋" w:hAnsi="仿宋" w:eastAsia="仿宋" w:cs="仿宋"/>
          <w:b/>
          <w:spacing w:val="-5"/>
          <w:sz w:val="24"/>
          <w:szCs w:val="24"/>
        </w:rPr>
        <w:t>表2</w:t>
      </w:r>
      <w:r>
        <w:rPr>
          <w:rFonts w:hint="eastAsia" w:ascii="仿宋" w:hAnsi="仿宋" w:eastAsia="仿宋" w:cs="仿宋"/>
          <w:b/>
          <w:spacing w:val="-5"/>
          <w:sz w:val="24"/>
          <w:szCs w:val="24"/>
        </w:rPr>
        <w:t xml:space="preserve"> </w:t>
      </w:r>
      <w:r>
        <w:rPr>
          <w:rFonts w:ascii="仿宋" w:hAnsi="仿宋" w:eastAsia="仿宋" w:cs="仿宋"/>
          <w:b/>
          <w:spacing w:val="-5"/>
          <w:sz w:val="24"/>
          <w:szCs w:val="24"/>
        </w:rPr>
        <w:t>公共基础课程设置要求</w:t>
      </w:r>
    </w:p>
    <w:p>
      <w:pPr>
        <w:spacing w:line="88" w:lineRule="exact"/>
      </w:pPr>
    </w:p>
    <w:p>
      <w:pPr>
        <w:spacing w:line="91" w:lineRule="auto"/>
        <w:rPr>
          <w:sz w:val="2"/>
          <w:szCs w:val="2"/>
        </w:rPr>
      </w:pPr>
    </w:p>
    <w:tbl>
      <w:tblPr>
        <w:tblStyle w:val="17"/>
        <w:tblW w:w="102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50"/>
        <w:gridCol w:w="2833"/>
        <w:gridCol w:w="2673"/>
        <w:gridCol w:w="17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0" w:type="dxa"/>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课程目标</w:t>
            </w:r>
          </w:p>
        </w:tc>
        <w:tc>
          <w:tcPr>
            <w:tcW w:w="2833" w:type="dxa"/>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课程</w:t>
            </w:r>
          </w:p>
        </w:tc>
        <w:tc>
          <w:tcPr>
            <w:tcW w:w="2673" w:type="dxa"/>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主要学习内容</w:t>
            </w:r>
          </w:p>
        </w:tc>
        <w:tc>
          <w:tcPr>
            <w:tcW w:w="1784" w:type="dxa"/>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0"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1.树立科学的人生观、世界观、价值观及社会主义核心价值观。</w:t>
            </w:r>
          </w:p>
          <w:p>
            <w:pPr>
              <w:rPr>
                <w:rFonts w:ascii="仿宋" w:hAnsi="仿宋" w:eastAsia="仿宋" w:cs="仿宋"/>
                <w:color w:val="auto"/>
                <w:sz w:val="20"/>
                <w:szCs w:val="20"/>
              </w:rPr>
            </w:pPr>
            <w:r>
              <w:rPr>
                <w:rFonts w:hint="eastAsia" w:ascii="仿宋" w:hAnsi="仿宋" w:eastAsia="仿宋" w:cs="仿宋"/>
                <w:color w:val="auto"/>
                <w:sz w:val="20"/>
                <w:szCs w:val="20"/>
              </w:rPr>
              <w:t>2.做到个人理想与社会理想的统一奋力实现民族复兴。</w:t>
            </w:r>
          </w:p>
          <w:p>
            <w:pPr>
              <w:rPr>
                <w:rFonts w:ascii="仿宋" w:hAnsi="仿宋" w:eastAsia="仿宋" w:cs="仿宋"/>
                <w:color w:val="auto"/>
                <w:sz w:val="20"/>
                <w:szCs w:val="20"/>
              </w:rPr>
            </w:pPr>
            <w:r>
              <w:rPr>
                <w:rFonts w:hint="eastAsia" w:ascii="仿宋" w:hAnsi="仿宋" w:eastAsia="仿宋" w:cs="仿宋"/>
                <w:color w:val="auto"/>
                <w:sz w:val="20"/>
                <w:szCs w:val="20"/>
              </w:rPr>
              <w:t>3.树立爱国主义的民族精神和改革创新的时代精神。做到诚实守信、积极进取、精益求精、爱岗敬业，做新时代的忠诚爱国者。</w:t>
            </w:r>
          </w:p>
          <w:p>
            <w:pPr>
              <w:rPr>
                <w:rFonts w:ascii="仿宋" w:hAnsi="仿宋" w:eastAsia="仿宋" w:cs="仿宋"/>
                <w:color w:val="auto"/>
                <w:sz w:val="20"/>
                <w:szCs w:val="20"/>
              </w:rPr>
            </w:pPr>
            <w:r>
              <w:rPr>
                <w:rFonts w:hint="eastAsia" w:ascii="仿宋" w:hAnsi="仿宋" w:eastAsia="仿宋" w:cs="仿宋"/>
                <w:color w:val="auto"/>
                <w:sz w:val="20"/>
                <w:szCs w:val="20"/>
              </w:rPr>
              <w:t>4.树立马克思主义道德观、弘扬社会主义道德。</w:t>
            </w:r>
          </w:p>
          <w:p>
            <w:pPr>
              <w:rPr>
                <w:rFonts w:ascii="仿宋" w:hAnsi="仿宋" w:eastAsia="仿宋" w:cs="仿宋"/>
                <w:color w:val="auto"/>
                <w:sz w:val="20"/>
                <w:szCs w:val="20"/>
              </w:rPr>
            </w:pPr>
            <w:r>
              <w:rPr>
                <w:rFonts w:hint="eastAsia" w:ascii="仿宋" w:hAnsi="仿宋" w:eastAsia="仿宋" w:cs="仿宋"/>
                <w:color w:val="auto"/>
                <w:sz w:val="20"/>
                <w:szCs w:val="20"/>
              </w:rPr>
              <w:t>5.增强法治意识、树立法治观念、增强依法治国理念、培养法治思维弘扬法治精神。提升法治素养，做尊法、学法、守法、用法的中国特色社会主义公民。</w:t>
            </w:r>
          </w:p>
        </w:tc>
        <w:tc>
          <w:tcPr>
            <w:tcW w:w="2833" w:type="dxa"/>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《思想道德与法治》</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18"/>
                <w:szCs w:val="18"/>
              </w:rPr>
            </w:pPr>
            <w:r>
              <w:rPr>
                <w:rFonts w:hint="eastAsia" w:ascii="仿宋" w:hAnsi="仿宋" w:eastAsia="仿宋" w:cs="仿宋"/>
                <w:color w:val="auto"/>
                <w:sz w:val="18"/>
                <w:szCs w:val="18"/>
              </w:rPr>
              <w:t>1900001323</w:t>
            </w:r>
          </w:p>
          <w:p>
            <w:pPr>
              <w:jc w:val="center"/>
              <w:rPr>
                <w:rFonts w:ascii="仿宋" w:hAnsi="仿宋" w:eastAsia="仿宋" w:cs="仿宋"/>
                <w:color w:val="auto"/>
                <w:sz w:val="20"/>
                <w:szCs w:val="20"/>
              </w:rPr>
            </w:pPr>
          </w:p>
          <w:p>
            <w:pPr>
              <w:jc w:val="center"/>
              <w:rPr>
                <w:rFonts w:ascii="仿宋" w:hAnsi="仿宋" w:eastAsia="仿宋" w:cs="仿宋"/>
                <w:color w:val="auto"/>
                <w:sz w:val="20"/>
                <w:szCs w:val="20"/>
              </w:rPr>
            </w:pP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1.人生观、价值观、世界观及社会主义核心价值观。</w:t>
            </w:r>
          </w:p>
          <w:p>
            <w:pPr>
              <w:rPr>
                <w:rFonts w:ascii="仿宋" w:hAnsi="仿宋" w:eastAsia="仿宋" w:cs="仿宋"/>
                <w:color w:val="auto"/>
                <w:sz w:val="20"/>
                <w:szCs w:val="20"/>
              </w:rPr>
            </w:pPr>
            <w:r>
              <w:rPr>
                <w:rFonts w:hint="eastAsia" w:ascii="仿宋" w:hAnsi="仿宋" w:eastAsia="仿宋" w:cs="仿宋"/>
                <w:color w:val="auto"/>
                <w:sz w:val="20"/>
                <w:szCs w:val="20"/>
              </w:rPr>
              <w:t>2.远大理想和信念、信仰、信心。</w:t>
            </w:r>
          </w:p>
          <w:p>
            <w:pPr>
              <w:rPr>
                <w:rFonts w:ascii="仿宋" w:hAnsi="仿宋" w:eastAsia="仿宋" w:cs="仿宋"/>
                <w:color w:val="auto"/>
                <w:sz w:val="20"/>
                <w:szCs w:val="20"/>
              </w:rPr>
            </w:pPr>
            <w:r>
              <w:rPr>
                <w:rFonts w:hint="eastAsia" w:ascii="仿宋" w:hAnsi="仿宋" w:eastAsia="仿宋" w:cs="仿宋"/>
                <w:color w:val="auto"/>
                <w:sz w:val="20"/>
                <w:szCs w:val="20"/>
              </w:rPr>
              <w:t>3.爱国主义的民族精神和改革创新的时代精神。</w:t>
            </w:r>
          </w:p>
          <w:p>
            <w:pPr>
              <w:rPr>
                <w:rFonts w:ascii="仿宋" w:hAnsi="仿宋" w:eastAsia="仿宋" w:cs="仿宋"/>
                <w:color w:val="auto"/>
                <w:sz w:val="20"/>
                <w:szCs w:val="20"/>
              </w:rPr>
            </w:pPr>
            <w:r>
              <w:rPr>
                <w:rFonts w:hint="eastAsia" w:ascii="仿宋" w:hAnsi="仿宋" w:eastAsia="仿宋" w:cs="仿宋"/>
                <w:color w:val="auto"/>
                <w:sz w:val="20"/>
                <w:szCs w:val="20"/>
              </w:rPr>
              <w:t>4.社会主义道德的核心与原则、中华民族传统美德、革命道德、社会公德、职业道德、家庭美德、个人品德。</w:t>
            </w:r>
          </w:p>
          <w:p>
            <w:pPr>
              <w:rPr>
                <w:rFonts w:ascii="仿宋" w:hAnsi="仿宋" w:eastAsia="仿宋" w:cs="仿宋"/>
                <w:color w:val="auto"/>
                <w:sz w:val="20"/>
                <w:szCs w:val="20"/>
              </w:rPr>
            </w:pPr>
            <w:r>
              <w:rPr>
                <w:rFonts w:hint="eastAsia" w:ascii="仿宋" w:hAnsi="仿宋" w:eastAsia="仿宋" w:cs="仿宋"/>
                <w:color w:val="auto"/>
                <w:sz w:val="20"/>
                <w:szCs w:val="20"/>
              </w:rPr>
              <w:t>5.社会主义法律的特征和运行、全面依法治国、我国宪法的相关知识、公民的权利和义务、法治意识、法治观念、法治精神。</w:t>
            </w:r>
          </w:p>
        </w:tc>
        <w:tc>
          <w:tcPr>
            <w:tcW w:w="1784" w:type="dxa"/>
            <w:vMerge w:val="restart"/>
            <w:vAlign w:val="center"/>
          </w:tcPr>
          <w:p>
            <w:pPr>
              <w:widowControl w:val="0"/>
              <w:tabs>
                <w:tab w:val="center" w:pos="4153"/>
                <w:tab w:val="right" w:pos="8306"/>
              </w:tabs>
              <w:kinsoku/>
              <w:autoSpaceDE/>
              <w:autoSpaceDN/>
              <w:adjustRightInd/>
              <w:spacing w:line="300" w:lineRule="exact"/>
              <w:jc w:val="both"/>
              <w:textAlignment w:val="auto"/>
              <w:rPr>
                <w:rFonts w:ascii="仿宋" w:hAnsi="仿宋" w:eastAsia="仿宋" w:cs="仿宋"/>
                <w:snapToGrid/>
                <w:color w:val="auto"/>
              </w:rPr>
            </w:pPr>
            <w:r>
              <w:rPr>
                <w:rFonts w:hint="eastAsia" w:ascii="仿宋" w:hAnsi="仿宋" w:eastAsia="仿宋" w:cs="仿宋"/>
                <w:snapToGrid/>
                <w:color w:val="auto"/>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950"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1.大学生把握马克思主义中国化进程中形成的理论成果。从整体上把握马克思主义中国化的理论成果的科学内涵、理论体系，特别是中国特色社会主义理论体系内容，增强中国特色社会主义的自觉自信。</w:t>
            </w:r>
          </w:p>
          <w:p>
            <w:pPr>
              <w:rPr>
                <w:rFonts w:ascii="仿宋" w:hAnsi="仿宋" w:eastAsia="仿宋" w:cs="仿宋"/>
                <w:color w:val="auto"/>
                <w:sz w:val="20"/>
                <w:szCs w:val="20"/>
              </w:rPr>
            </w:pPr>
            <w:r>
              <w:rPr>
                <w:rFonts w:hint="eastAsia" w:ascii="仿宋" w:hAnsi="仿宋" w:eastAsia="仿宋" w:cs="仿宋"/>
                <w:color w:val="auto"/>
                <w:sz w:val="20"/>
                <w:szCs w:val="20"/>
              </w:rPr>
              <w:t>2.紧密联系改革开放和社会主义现代化建设，树立历史观点、世界视野，增强运用马克思主义立场、观点和方法认识问题、分析问题和解决问题能力</w:t>
            </w:r>
          </w:p>
          <w:p>
            <w:pPr>
              <w:rPr>
                <w:rFonts w:ascii="仿宋" w:hAnsi="仿宋" w:eastAsia="仿宋" w:cs="仿宋"/>
                <w:color w:val="auto"/>
                <w:sz w:val="20"/>
                <w:szCs w:val="20"/>
              </w:rPr>
            </w:pPr>
            <w:r>
              <w:rPr>
                <w:rFonts w:hint="eastAsia" w:ascii="仿宋" w:hAnsi="仿宋" w:eastAsia="仿宋" w:cs="仿宋"/>
                <w:color w:val="auto"/>
                <w:sz w:val="20"/>
                <w:szCs w:val="20"/>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2833" w:type="dxa"/>
            <w:vAlign w:val="center"/>
          </w:tcPr>
          <w:p>
            <w:pPr>
              <w:ind w:left="200" w:hanging="200" w:hangingChars="100"/>
              <w:rPr>
                <w:rFonts w:ascii="仿宋" w:hAnsi="仿宋" w:eastAsia="仿宋" w:cs="仿宋"/>
                <w:color w:val="auto"/>
                <w:sz w:val="20"/>
                <w:szCs w:val="20"/>
              </w:rPr>
            </w:pPr>
            <w:r>
              <w:rPr>
                <w:rFonts w:hint="eastAsia" w:ascii="仿宋" w:hAnsi="仿宋" w:eastAsia="仿宋" w:cs="仿宋"/>
                <w:color w:val="auto"/>
                <w:sz w:val="20"/>
                <w:szCs w:val="20"/>
              </w:rPr>
              <w:t>《毛泽东思想和中国特色社会主义理论体系概论》</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18"/>
                <w:szCs w:val="18"/>
              </w:rPr>
            </w:pPr>
            <w:r>
              <w:rPr>
                <w:rFonts w:hint="eastAsia" w:ascii="仿宋" w:hAnsi="仿宋" w:eastAsia="仿宋" w:cs="仿宋"/>
                <w:color w:val="auto"/>
                <w:sz w:val="18"/>
                <w:szCs w:val="18"/>
              </w:rPr>
              <w:t>1900001409</w:t>
            </w:r>
          </w:p>
          <w:p>
            <w:pPr>
              <w:rPr>
                <w:rFonts w:ascii="仿宋" w:hAnsi="仿宋" w:eastAsia="仿宋" w:cs="仿宋"/>
                <w:color w:val="auto"/>
                <w:sz w:val="20"/>
                <w:szCs w:val="20"/>
              </w:rPr>
            </w:pP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1.毛泽东思想</w:t>
            </w:r>
          </w:p>
          <w:p>
            <w:pPr>
              <w:rPr>
                <w:rFonts w:ascii="仿宋" w:hAnsi="仿宋" w:eastAsia="仿宋" w:cs="仿宋"/>
                <w:color w:val="auto"/>
                <w:sz w:val="20"/>
                <w:szCs w:val="20"/>
              </w:rPr>
            </w:pPr>
            <w:r>
              <w:rPr>
                <w:rFonts w:hint="eastAsia" w:ascii="仿宋" w:hAnsi="仿宋" w:eastAsia="仿宋" w:cs="仿宋"/>
                <w:color w:val="auto"/>
                <w:sz w:val="20"/>
                <w:szCs w:val="20"/>
              </w:rPr>
              <w:t>2.邓小平理论、“三个代表”重要思想、科学发展观。</w:t>
            </w:r>
          </w:p>
          <w:p>
            <w:pPr>
              <w:rPr>
                <w:rFonts w:ascii="仿宋" w:hAnsi="仿宋" w:eastAsia="仿宋" w:cs="仿宋"/>
                <w:color w:val="auto"/>
                <w:sz w:val="20"/>
                <w:szCs w:val="20"/>
              </w:rPr>
            </w:pPr>
            <w:r>
              <w:rPr>
                <w:rFonts w:hint="eastAsia" w:ascii="仿宋" w:hAnsi="仿宋" w:eastAsia="仿宋" w:cs="仿宋"/>
                <w:color w:val="auto"/>
                <w:sz w:val="20"/>
                <w:szCs w:val="20"/>
              </w:rPr>
              <w:t>3.习近平新时代中国特色社会主义思想</w:t>
            </w:r>
          </w:p>
        </w:tc>
        <w:tc>
          <w:tcPr>
            <w:tcW w:w="1784" w:type="dxa"/>
            <w:vMerge w:val="continue"/>
            <w:vAlign w:val="center"/>
          </w:tcPr>
          <w:p>
            <w:pPr>
              <w:widowControl w:val="0"/>
              <w:tabs>
                <w:tab w:val="center" w:pos="4153"/>
                <w:tab w:val="right" w:pos="8306"/>
              </w:tabs>
              <w:kinsoku/>
              <w:autoSpaceDE/>
              <w:autoSpaceDN/>
              <w:adjustRightInd/>
              <w:spacing w:line="300" w:lineRule="exact"/>
              <w:jc w:val="both"/>
              <w:textAlignment w:val="auto"/>
              <w:rPr>
                <w:rFonts w:ascii="仿宋" w:hAnsi="仿宋" w:eastAsia="仿宋" w:cs="仿宋"/>
                <w:snapToGrid/>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950"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正确认识形势，争强鉴别能力，坚信中国的道路，树立正确的世界观价值观、人生观。</w:t>
            </w:r>
          </w:p>
        </w:tc>
        <w:tc>
          <w:tcPr>
            <w:tcW w:w="2833" w:type="dxa"/>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《形势与政策》</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20"/>
                <w:szCs w:val="20"/>
              </w:rPr>
            </w:pPr>
            <w:r>
              <w:rPr>
                <w:rFonts w:hint="eastAsia" w:ascii="仿宋" w:hAnsi="仿宋" w:eastAsia="仿宋" w:cs="仿宋"/>
                <w:color w:val="auto"/>
                <w:sz w:val="18"/>
                <w:szCs w:val="18"/>
              </w:rPr>
              <w:t>1800001405B</w:t>
            </w:r>
          </w:p>
          <w:p>
            <w:pPr>
              <w:jc w:val="both"/>
              <w:rPr>
                <w:rFonts w:ascii="仿宋" w:hAnsi="仿宋" w:eastAsia="仿宋" w:cs="仿宋"/>
                <w:color w:val="auto"/>
                <w:sz w:val="20"/>
                <w:szCs w:val="20"/>
              </w:rPr>
            </w:pP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政治建设、经济建设、文化建设、社会建设、生态文明建设、军事发展、国际外交变化、台海问题、南海问题。</w:t>
            </w:r>
          </w:p>
        </w:tc>
        <w:tc>
          <w:tcPr>
            <w:tcW w:w="1784" w:type="dxa"/>
            <w:vMerge w:val="restart"/>
            <w:vAlign w:val="center"/>
          </w:tcPr>
          <w:p>
            <w:pPr>
              <w:widowControl w:val="0"/>
              <w:tabs>
                <w:tab w:val="center" w:pos="4153"/>
                <w:tab w:val="right" w:pos="8306"/>
              </w:tabs>
              <w:spacing w:line="300" w:lineRule="exact"/>
              <w:jc w:val="both"/>
              <w:rPr>
                <w:rFonts w:ascii="仿宋" w:hAnsi="仿宋" w:eastAsia="仿宋" w:cs="仿宋"/>
                <w:snapToGrid/>
                <w:color w:val="auto"/>
              </w:rPr>
            </w:pPr>
            <w:r>
              <w:rPr>
                <w:rFonts w:hint="eastAsia" w:ascii="仿宋" w:hAnsi="仿宋" w:eastAsia="仿宋" w:cs="仿宋"/>
                <w:snapToGrid/>
                <w:color w:val="auto"/>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0"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正确认识形势，争强鉴别能力，坚信中国的道路，树立正确的世界观、价值观、人生观。</w:t>
            </w:r>
          </w:p>
        </w:tc>
        <w:tc>
          <w:tcPr>
            <w:tcW w:w="283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《铸牢中华民族共同体意识》</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18"/>
                <w:szCs w:val="18"/>
              </w:rPr>
            </w:pPr>
            <w:r>
              <w:rPr>
                <w:rFonts w:hint="eastAsia" w:ascii="仿宋" w:hAnsi="仿宋" w:eastAsia="仿宋" w:cs="仿宋"/>
                <w:color w:val="auto"/>
                <w:sz w:val="18"/>
                <w:szCs w:val="18"/>
              </w:rPr>
              <w:t>1900001320</w:t>
            </w:r>
          </w:p>
          <w:p>
            <w:pPr>
              <w:rPr>
                <w:rFonts w:ascii="仿宋" w:hAnsi="仿宋" w:eastAsia="仿宋" w:cs="仿宋"/>
                <w:color w:val="auto"/>
                <w:sz w:val="20"/>
                <w:szCs w:val="20"/>
              </w:rPr>
            </w:pP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784" w:type="dxa"/>
            <w:vMerge w:val="continue"/>
            <w:vAlign w:val="center"/>
          </w:tcPr>
          <w:p>
            <w:pPr>
              <w:widowControl w:val="0"/>
              <w:tabs>
                <w:tab w:val="center" w:pos="4153"/>
                <w:tab w:val="right" w:pos="8306"/>
              </w:tabs>
              <w:kinsoku/>
              <w:autoSpaceDE/>
              <w:autoSpaceDN/>
              <w:adjustRightInd/>
              <w:spacing w:line="300" w:lineRule="exact"/>
              <w:jc w:val="both"/>
              <w:textAlignment w:val="auto"/>
              <w:rPr>
                <w:rFonts w:ascii="仿宋" w:hAnsi="仿宋" w:eastAsia="仿宋" w:cs="仿宋"/>
                <w:snapToGrid/>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0"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指导大学生树立正确的择业观、价值观，明确职业生涯目标，掌握正确的择业方法与技巧，帮助大学生顺利就业。</w:t>
            </w:r>
          </w:p>
        </w:tc>
        <w:tc>
          <w:tcPr>
            <w:tcW w:w="2833" w:type="dxa"/>
            <w:vAlign w:val="center"/>
          </w:tcPr>
          <w:p>
            <w:pPr>
              <w:ind w:firstLine="200" w:firstLineChars="100"/>
              <w:rPr>
                <w:rFonts w:ascii="仿宋" w:hAnsi="仿宋" w:eastAsia="仿宋" w:cs="仿宋"/>
                <w:color w:val="auto"/>
                <w:sz w:val="20"/>
                <w:szCs w:val="20"/>
              </w:rPr>
            </w:pPr>
            <w:r>
              <w:rPr>
                <w:rFonts w:hint="eastAsia" w:ascii="仿宋" w:hAnsi="仿宋" w:eastAsia="仿宋" w:cs="仿宋"/>
                <w:color w:val="auto"/>
                <w:sz w:val="20"/>
                <w:szCs w:val="20"/>
              </w:rPr>
              <w:t>《职业规划与就业指导》</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20"/>
                <w:szCs w:val="20"/>
              </w:rPr>
            </w:pPr>
            <w:r>
              <w:rPr>
                <w:rFonts w:hint="eastAsia" w:ascii="仿宋" w:hAnsi="仿宋" w:eastAsia="仿宋" w:cs="仿宋"/>
                <w:color w:val="auto"/>
                <w:sz w:val="18"/>
                <w:szCs w:val="18"/>
              </w:rPr>
              <w:t>1900001304</w:t>
            </w: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以大学生职业规划、毕业、择业、就业、敬业、创业为主线开展，由课堂和实践教学两个环节组成，对大学生进行就业前的职业生涯规划、就业政策、就业心理指导。</w:t>
            </w:r>
          </w:p>
        </w:tc>
        <w:tc>
          <w:tcPr>
            <w:tcW w:w="1784" w:type="dxa"/>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50"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在体育锻炼过程中，培养自己适应学习、生活的能力。能正确定位自己的“社会角色”。具备本职业所需的身体素质与素养。</w:t>
            </w:r>
          </w:p>
        </w:tc>
        <w:tc>
          <w:tcPr>
            <w:tcW w:w="2833" w:type="dxa"/>
            <w:vAlign w:val="center"/>
          </w:tcPr>
          <w:p>
            <w:pPr>
              <w:jc w:val="center"/>
              <w:rPr>
                <w:rFonts w:ascii="仿宋" w:hAnsi="仿宋" w:eastAsia="仿宋" w:cs="仿宋"/>
                <w:color w:val="auto"/>
                <w:sz w:val="20"/>
                <w:szCs w:val="20"/>
              </w:rPr>
            </w:pPr>
          </w:p>
          <w:p>
            <w:pPr>
              <w:jc w:val="center"/>
              <w:rPr>
                <w:rFonts w:ascii="仿宋" w:hAnsi="仿宋" w:eastAsia="仿宋" w:cs="仿宋"/>
                <w:color w:val="auto"/>
                <w:sz w:val="20"/>
                <w:szCs w:val="20"/>
              </w:rPr>
            </w:pPr>
            <w:r>
              <w:rPr>
                <w:rFonts w:hint="eastAsia" w:ascii="仿宋" w:hAnsi="仿宋" w:eastAsia="仿宋" w:cs="仿宋"/>
                <w:color w:val="auto"/>
                <w:sz w:val="20"/>
                <w:szCs w:val="20"/>
              </w:rPr>
              <w:t>《体育》</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20"/>
                <w:szCs w:val="20"/>
              </w:rPr>
            </w:pPr>
            <w:r>
              <w:rPr>
                <w:rFonts w:hint="eastAsia" w:ascii="仿宋" w:hAnsi="仿宋" w:eastAsia="仿宋" w:cs="仿宋"/>
                <w:color w:val="auto"/>
                <w:sz w:val="18"/>
                <w:szCs w:val="18"/>
              </w:rPr>
              <w:t>1800001407B</w:t>
            </w: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1.增进身体健康</w:t>
            </w:r>
          </w:p>
          <w:p>
            <w:pPr>
              <w:rPr>
                <w:rFonts w:ascii="仿宋" w:hAnsi="仿宋" w:eastAsia="仿宋" w:cs="仿宋"/>
                <w:color w:val="auto"/>
                <w:sz w:val="20"/>
                <w:szCs w:val="20"/>
              </w:rPr>
            </w:pPr>
            <w:r>
              <w:rPr>
                <w:rFonts w:hint="eastAsia" w:ascii="仿宋" w:hAnsi="仿宋" w:eastAsia="仿宋" w:cs="仿宋"/>
                <w:color w:val="auto"/>
                <w:sz w:val="20"/>
                <w:szCs w:val="20"/>
              </w:rPr>
              <w:t>2.提高心里健康水平</w:t>
            </w:r>
          </w:p>
          <w:p>
            <w:pPr>
              <w:rPr>
                <w:rFonts w:ascii="仿宋" w:hAnsi="仿宋" w:eastAsia="仿宋" w:cs="仿宋"/>
                <w:color w:val="auto"/>
                <w:sz w:val="20"/>
                <w:szCs w:val="20"/>
              </w:rPr>
            </w:pPr>
            <w:r>
              <w:rPr>
                <w:rFonts w:hint="eastAsia" w:ascii="仿宋" w:hAnsi="仿宋" w:eastAsia="仿宋" w:cs="仿宋"/>
                <w:color w:val="auto"/>
                <w:sz w:val="20"/>
                <w:szCs w:val="20"/>
              </w:rPr>
              <w:t>3.增强社会适应能力</w:t>
            </w:r>
          </w:p>
          <w:p>
            <w:pPr>
              <w:rPr>
                <w:rFonts w:ascii="仿宋" w:hAnsi="仿宋" w:eastAsia="仿宋" w:cs="仿宋"/>
                <w:color w:val="auto"/>
                <w:sz w:val="20"/>
                <w:szCs w:val="20"/>
              </w:rPr>
            </w:pPr>
            <w:r>
              <w:rPr>
                <w:rFonts w:hint="eastAsia" w:ascii="仿宋" w:hAnsi="仿宋" w:eastAsia="仿宋" w:cs="仿宋"/>
                <w:color w:val="auto"/>
                <w:sz w:val="20"/>
                <w:szCs w:val="20"/>
              </w:rPr>
              <w:t>4.获得体育与健康的知识和技能</w:t>
            </w:r>
          </w:p>
        </w:tc>
        <w:tc>
          <w:tcPr>
            <w:tcW w:w="1784" w:type="dxa"/>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足球学院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50"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培养高等职业教育专科学生的综合信息素养，提升信息意识与计算思维，促进数字化创新与发展能力，促进专业技术与信息技术融合，并树立正确的信息社会价值观和责任感。</w:t>
            </w:r>
          </w:p>
        </w:tc>
        <w:tc>
          <w:tcPr>
            <w:tcW w:w="2833" w:type="dxa"/>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《信息技术》</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20"/>
                <w:szCs w:val="20"/>
              </w:rPr>
            </w:pPr>
            <w:r>
              <w:rPr>
                <w:rFonts w:hint="eastAsia" w:ascii="仿宋" w:hAnsi="仿宋" w:eastAsia="仿宋" w:cs="仿宋"/>
                <w:color w:val="auto"/>
                <w:sz w:val="18"/>
                <w:szCs w:val="18"/>
              </w:rPr>
              <w:t>1900001310</w:t>
            </w: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电子文档处理、电子表格处理、演示文稿制作、新一代信息技术概述、信息安全、大数据、人工智能、云计算、数字媒体、虚拟现实等内容。</w:t>
            </w:r>
          </w:p>
        </w:tc>
        <w:tc>
          <w:tcPr>
            <w:tcW w:w="1784" w:type="dxa"/>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计算机与智能应用系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950" w:type="dxa"/>
            <w:vAlign w:val="center"/>
          </w:tcPr>
          <w:p>
            <w:pPr>
              <w:rPr>
                <w:rFonts w:ascii="仿宋" w:hAnsi="仿宋" w:eastAsia="仿宋" w:cs="仿宋"/>
                <w:b w:val="0"/>
                <w:bCs w:val="0"/>
                <w:color w:val="000000" w:themeColor="text1"/>
                <w:sz w:val="20"/>
                <w:szCs w:val="20"/>
                <w14:textFill>
                  <w14:solidFill>
                    <w14:schemeClr w14:val="tx1"/>
                  </w14:solidFill>
                </w14:textFill>
              </w:rPr>
            </w:pPr>
            <w:r>
              <w:rPr>
                <w:rFonts w:hint="eastAsia" w:ascii="仿宋" w:hAnsi="仿宋" w:eastAsia="仿宋" w:cs="仿宋"/>
                <w:b w:val="0"/>
                <w:bCs w:val="0"/>
                <w:color w:val="000000" w:themeColor="text1"/>
                <w:sz w:val="20"/>
                <w:szCs w:val="20"/>
                <w14:textFill>
                  <w14:solidFill>
                    <w14:schemeClr w14:val="tx1"/>
                  </w14:solidFill>
                </w14:textFill>
              </w:rPr>
              <w:t>⑴培养学生运用英语、日语进行口语交际的能力；</w:t>
            </w:r>
          </w:p>
          <w:p>
            <w:pPr>
              <w:rPr>
                <w:rFonts w:ascii="仿宋" w:hAnsi="仿宋" w:eastAsia="仿宋" w:cs="仿宋"/>
                <w:b w:val="0"/>
                <w:bCs w:val="0"/>
                <w:color w:val="000000" w:themeColor="text1"/>
                <w:sz w:val="20"/>
                <w:szCs w:val="20"/>
                <w14:textFill>
                  <w14:solidFill>
                    <w14:schemeClr w14:val="tx1"/>
                  </w14:solidFill>
                </w14:textFill>
              </w:rPr>
            </w:pPr>
            <w:r>
              <w:rPr>
                <w:rFonts w:hint="eastAsia" w:ascii="仿宋" w:hAnsi="仿宋" w:eastAsia="仿宋" w:cs="仿宋"/>
                <w:b w:val="0"/>
                <w:bCs w:val="0"/>
                <w:color w:val="000000" w:themeColor="text1"/>
                <w:sz w:val="20"/>
                <w:szCs w:val="20"/>
                <w14:textFill>
                  <w14:solidFill>
                    <w14:schemeClr w14:val="tx1"/>
                  </w14:solidFill>
                </w14:textFill>
              </w:rPr>
              <w:t>⑵增强学生对于英语、日语的文字理解和写作能力；</w:t>
            </w:r>
          </w:p>
          <w:p>
            <w:pPr>
              <w:rPr>
                <w:rFonts w:ascii="仿宋" w:hAnsi="仿宋" w:eastAsia="仿宋" w:cs="仿宋"/>
                <w:b w:val="0"/>
                <w:bCs w:val="0"/>
                <w:color w:val="000000" w:themeColor="text1"/>
                <w:sz w:val="20"/>
                <w:szCs w:val="20"/>
                <w14:textFill>
                  <w14:solidFill>
                    <w14:schemeClr w14:val="tx1"/>
                  </w14:solidFill>
                </w14:textFill>
              </w:rPr>
            </w:pPr>
            <w:r>
              <w:rPr>
                <w:rFonts w:hint="eastAsia" w:ascii="仿宋" w:hAnsi="仿宋" w:eastAsia="仿宋" w:cs="仿宋"/>
                <w:b w:val="0"/>
                <w:bCs w:val="0"/>
                <w:color w:val="000000" w:themeColor="text1"/>
                <w:sz w:val="20"/>
                <w:szCs w:val="20"/>
                <w14:textFill>
                  <w14:solidFill>
                    <w14:schemeClr w14:val="tx1"/>
                  </w14:solidFill>
                </w14:textFill>
              </w:rPr>
              <w:t>⑶使学生掌握该学科的学习方法，提升语言思维，养成良好的学习习惯，从而掌握获取新知识运用新知识的能力。</w:t>
            </w:r>
          </w:p>
        </w:tc>
        <w:tc>
          <w:tcPr>
            <w:tcW w:w="2833" w:type="dxa"/>
            <w:vAlign w:val="center"/>
          </w:tcPr>
          <w:p>
            <w:pPr>
              <w:jc w:val="center"/>
              <w:rPr>
                <w:rFonts w:ascii="仿宋" w:hAnsi="仿宋" w:eastAsia="仿宋" w:cs="仿宋"/>
                <w:b w:val="0"/>
                <w:bCs w:val="0"/>
                <w:color w:val="000000" w:themeColor="text1"/>
                <w:sz w:val="20"/>
                <w:szCs w:val="20"/>
                <w14:textFill>
                  <w14:solidFill>
                    <w14:schemeClr w14:val="tx1"/>
                  </w14:solidFill>
                </w14:textFill>
              </w:rPr>
            </w:pPr>
            <w:r>
              <w:rPr>
                <w:rFonts w:hint="eastAsia" w:ascii="仿宋" w:hAnsi="仿宋" w:eastAsia="仿宋" w:cs="仿宋"/>
                <w:b w:val="0"/>
                <w:bCs w:val="0"/>
                <w:color w:val="000000" w:themeColor="text1"/>
                <w:sz w:val="20"/>
                <w:szCs w:val="20"/>
                <w14:textFill>
                  <w14:solidFill>
                    <w14:schemeClr w14:val="tx1"/>
                  </w14:solidFill>
                </w14:textFill>
              </w:rPr>
              <w:t>《大学英语/日语》</w:t>
            </w:r>
          </w:p>
          <w:p>
            <w:pPr>
              <w:jc w:val="center"/>
              <w:rPr>
                <w:rFonts w:ascii="仿宋" w:hAnsi="仿宋" w:eastAsia="仿宋" w:cs="仿宋"/>
                <w:b w:val="0"/>
                <w:bCs w:val="0"/>
                <w:color w:val="000000" w:themeColor="text1"/>
                <w:sz w:val="18"/>
                <w:szCs w:val="18"/>
                <w14:textFill>
                  <w14:solidFill>
                    <w14:schemeClr w14:val="tx1"/>
                  </w14:solidFill>
                </w14:textFill>
              </w:rPr>
            </w:pPr>
            <w:r>
              <w:rPr>
                <w:rFonts w:hint="eastAsia" w:ascii="仿宋" w:hAnsi="仿宋" w:eastAsia="仿宋" w:cs="仿宋"/>
                <w:b w:val="0"/>
                <w:bCs w:val="0"/>
                <w:color w:val="000000" w:themeColor="text1"/>
                <w:sz w:val="18"/>
                <w:szCs w:val="18"/>
                <w14:textFill>
                  <w14:solidFill>
                    <w14:schemeClr w14:val="tx1"/>
                  </w14:solidFill>
                </w14:textFill>
              </w:rPr>
              <w:t>课程代码</w:t>
            </w:r>
          </w:p>
          <w:p>
            <w:pPr>
              <w:jc w:val="center"/>
              <w:rPr>
                <w:rFonts w:ascii="仿宋" w:hAnsi="仿宋" w:eastAsia="仿宋" w:cs="仿宋"/>
                <w:b w:val="0"/>
                <w:bCs w:val="0"/>
                <w:color w:val="000000" w:themeColor="text1"/>
                <w:sz w:val="20"/>
                <w:szCs w:val="20"/>
                <w14:textFill>
                  <w14:solidFill>
                    <w14:schemeClr w14:val="tx1"/>
                  </w14:solidFill>
                </w14:textFill>
              </w:rPr>
            </w:pPr>
            <w:r>
              <w:rPr>
                <w:rFonts w:hint="eastAsia" w:ascii="仿宋" w:hAnsi="仿宋" w:eastAsia="仿宋" w:cs="仿宋"/>
                <w:b w:val="0"/>
                <w:bCs w:val="0"/>
                <w:color w:val="000000" w:themeColor="text1"/>
                <w:sz w:val="18"/>
                <w:szCs w:val="18"/>
                <w14:textFill>
                  <w14:solidFill>
                    <w14:schemeClr w14:val="tx1"/>
                  </w14:solidFill>
                </w14:textFill>
              </w:rPr>
              <w:t>1900001312</w:t>
            </w:r>
          </w:p>
        </w:tc>
        <w:tc>
          <w:tcPr>
            <w:tcW w:w="2673" w:type="dxa"/>
            <w:vAlign w:val="center"/>
          </w:tcPr>
          <w:p>
            <w:pPr>
              <w:rPr>
                <w:rFonts w:ascii="仿宋" w:hAnsi="仿宋" w:eastAsia="仿宋" w:cs="仿宋"/>
                <w:b w:val="0"/>
                <w:bCs w:val="0"/>
                <w:color w:val="000000" w:themeColor="text1"/>
                <w:sz w:val="20"/>
                <w:szCs w:val="20"/>
                <w14:textFill>
                  <w14:solidFill>
                    <w14:schemeClr w14:val="tx1"/>
                  </w14:solidFill>
                </w14:textFill>
              </w:rPr>
            </w:pPr>
            <w:r>
              <w:rPr>
                <w:rFonts w:hint="eastAsia" w:ascii="仿宋" w:hAnsi="仿宋" w:eastAsia="仿宋" w:cs="仿宋"/>
                <w:b w:val="0"/>
                <w:bCs w:val="0"/>
                <w:color w:val="000000" w:themeColor="text1"/>
                <w:sz w:val="20"/>
                <w:szCs w:val="20"/>
                <w14:textFill>
                  <w14:solidFill>
                    <w14:schemeClr w14:val="tx1"/>
                  </w14:solidFill>
                </w14:textFill>
              </w:rPr>
              <w:t>2400-2600 个核心词汇、600-700个词组及与行业相关的常见英语词汇；英语基本的语法；日常生活用语及职场情境下听说读写译训练；常见的简短英语应用文，如海报、简历、科普宣传、信函等。</w:t>
            </w:r>
          </w:p>
        </w:tc>
        <w:tc>
          <w:tcPr>
            <w:tcW w:w="1784" w:type="dxa"/>
            <w:vAlign w:val="center"/>
          </w:tcPr>
          <w:p>
            <w:pPr>
              <w:rPr>
                <w:rFonts w:ascii="仿宋" w:hAnsi="仿宋" w:eastAsia="仿宋" w:cs="仿宋"/>
                <w:b w:val="0"/>
                <w:bCs w:val="0"/>
                <w:color w:val="000000" w:themeColor="text1"/>
                <w:sz w:val="20"/>
                <w:szCs w:val="20"/>
                <w14:textFill>
                  <w14:solidFill>
                    <w14:schemeClr w14:val="tx1"/>
                  </w14:solidFill>
                </w14:textFill>
              </w:rPr>
            </w:pPr>
            <w:r>
              <w:rPr>
                <w:rFonts w:hint="eastAsia" w:ascii="仿宋" w:hAnsi="仿宋" w:eastAsia="仿宋" w:cs="仿宋"/>
                <w:b w:val="0"/>
                <w:bCs w:val="0"/>
                <w:color w:val="000000" w:themeColor="text1"/>
                <w:sz w:val="20"/>
                <w:szCs w:val="20"/>
                <w14:textFill>
                  <w14:solidFill>
                    <w14:schemeClr w14:val="tx1"/>
                  </w14:solidFill>
                </w14:textFill>
              </w:rPr>
              <w:t>民族文化与公共教学部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950" w:type="dxa"/>
          </w:tcPr>
          <w:p>
            <w:pPr>
              <w:rPr>
                <w:rFonts w:ascii="仿宋" w:hAnsi="仿宋" w:eastAsia="仿宋" w:cs="仿宋"/>
                <w:color w:val="auto"/>
                <w:sz w:val="20"/>
                <w:szCs w:val="20"/>
              </w:rPr>
            </w:pPr>
            <w:r>
              <w:rPr>
                <w:rFonts w:hint="eastAsia" w:ascii="仿宋" w:hAnsi="仿宋" w:eastAsia="仿宋" w:cs="仿宋"/>
                <w:color w:val="auto"/>
                <w:sz w:val="20"/>
                <w:szCs w:val="20"/>
              </w:rPr>
              <w:t>普及心理健康知识，培养大学生良好心理素质，提高其心理机能，开发心理潜能，以促进其整体身心素质提高和个性和谐发展。</w:t>
            </w:r>
          </w:p>
        </w:tc>
        <w:tc>
          <w:tcPr>
            <w:tcW w:w="2833" w:type="dxa"/>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《大学生心理健康教育》</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20"/>
                <w:szCs w:val="20"/>
              </w:rPr>
            </w:pPr>
            <w:r>
              <w:rPr>
                <w:rFonts w:hint="eastAsia" w:ascii="仿宋" w:hAnsi="仿宋" w:eastAsia="仿宋" w:cs="仿宋"/>
                <w:color w:val="auto"/>
                <w:sz w:val="18"/>
                <w:szCs w:val="18"/>
              </w:rPr>
              <w:t>1900001313</w:t>
            </w: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心理健康教育概述，大学生入学适应、自我意识培养、情绪情感管理、人际交往能力提升、学习心理优化、恋爱与性心理调节、就业心理指导。</w:t>
            </w:r>
          </w:p>
        </w:tc>
        <w:tc>
          <w:tcPr>
            <w:tcW w:w="1784"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阳光心理学院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950" w:type="dxa"/>
          </w:tcPr>
          <w:p>
            <w:pPr>
              <w:rPr>
                <w:rFonts w:ascii="仿宋" w:hAnsi="仿宋" w:eastAsia="仿宋" w:cs="仿宋"/>
                <w:color w:val="auto"/>
                <w:sz w:val="20"/>
                <w:szCs w:val="20"/>
              </w:rPr>
            </w:pPr>
            <w:r>
              <w:rPr>
                <w:rFonts w:hint="eastAsia" w:ascii="仿宋" w:hAnsi="仿宋" w:eastAsia="仿宋" w:cs="仿宋"/>
                <w:color w:val="auto"/>
                <w:sz w:val="20"/>
                <w:szCs w:val="20"/>
              </w:rPr>
              <w:t>国防教育把保卫祖国、弘扬爱国主义精神、激发爱国主义热情作为重点。爱国主义教育是对大学生进行国防教育的核心，应始终贯穿于大学生国防教育的整个过程。</w:t>
            </w:r>
          </w:p>
        </w:tc>
        <w:tc>
          <w:tcPr>
            <w:tcW w:w="2833" w:type="dxa"/>
            <w:vAlign w:val="center"/>
          </w:tcPr>
          <w:p>
            <w:pPr>
              <w:tabs>
                <w:tab w:val="center" w:pos="1276"/>
                <w:tab w:val="right" w:pos="2432"/>
              </w:tabs>
              <w:jc w:val="center"/>
              <w:rPr>
                <w:rFonts w:ascii="仿宋" w:hAnsi="仿宋" w:eastAsia="仿宋" w:cs="仿宋"/>
                <w:color w:val="auto"/>
                <w:sz w:val="20"/>
                <w:szCs w:val="20"/>
              </w:rPr>
            </w:pPr>
            <w:r>
              <w:rPr>
                <w:rFonts w:hint="eastAsia" w:ascii="仿宋" w:hAnsi="仿宋" w:eastAsia="仿宋" w:cs="仿宋"/>
                <w:color w:val="auto"/>
                <w:sz w:val="20"/>
                <w:szCs w:val="20"/>
              </w:rPr>
              <w:t>《军事理论》</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20"/>
                <w:szCs w:val="20"/>
              </w:rPr>
            </w:pPr>
            <w:r>
              <w:rPr>
                <w:rFonts w:hint="eastAsia" w:ascii="仿宋" w:hAnsi="仿宋" w:eastAsia="仿宋" w:cs="仿宋"/>
                <w:color w:val="auto"/>
                <w:sz w:val="18"/>
                <w:szCs w:val="18"/>
              </w:rPr>
              <w:t>1900001314</w:t>
            </w: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军事理论课的教学内容要突出重点，把中国国防、军事思想、高技术战争作为课程的重点和主干，划分掌握、熟悉、了解三类，形成一个主干清楚、层次分明、各个部分相互联系的整体。</w:t>
            </w:r>
          </w:p>
        </w:tc>
        <w:tc>
          <w:tcPr>
            <w:tcW w:w="1784"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学生处（学院征兵办公室）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950"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 </w:t>
            </w:r>
          </w:p>
        </w:tc>
        <w:tc>
          <w:tcPr>
            <w:tcW w:w="2833" w:type="dxa"/>
            <w:vAlign w:val="center"/>
          </w:tcPr>
          <w:p>
            <w:pPr>
              <w:ind w:firstLine="200" w:firstLineChars="100"/>
              <w:rPr>
                <w:rFonts w:ascii="仿宋" w:hAnsi="仿宋" w:eastAsia="仿宋" w:cs="仿宋"/>
                <w:color w:val="auto"/>
                <w:sz w:val="20"/>
                <w:szCs w:val="20"/>
              </w:rPr>
            </w:pPr>
            <w:r>
              <w:rPr>
                <w:rFonts w:hint="eastAsia" w:ascii="仿宋" w:hAnsi="仿宋" w:eastAsia="仿宋" w:cs="仿宋"/>
                <w:color w:val="auto"/>
                <w:sz w:val="20"/>
                <w:szCs w:val="20"/>
              </w:rPr>
              <w:t>《创新创业基础（理论）》</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20"/>
                <w:szCs w:val="20"/>
              </w:rPr>
            </w:pPr>
            <w:r>
              <w:rPr>
                <w:rFonts w:hint="eastAsia" w:ascii="仿宋" w:hAnsi="仿宋" w:eastAsia="仿宋" w:cs="仿宋"/>
                <w:color w:val="auto"/>
                <w:sz w:val="18"/>
                <w:szCs w:val="18"/>
              </w:rPr>
              <w:t>1900001305</w:t>
            </w:r>
          </w:p>
          <w:p>
            <w:pPr>
              <w:rPr>
                <w:rFonts w:ascii="仿宋" w:hAnsi="仿宋" w:eastAsia="仿宋" w:cs="仿宋"/>
                <w:color w:val="auto"/>
                <w:sz w:val="20"/>
                <w:szCs w:val="20"/>
              </w:rPr>
            </w:pP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创业、企业精神与人生发展，创业者与创业团队，创业机会发现、评价与商业模式，创业资源的开发、利用与创业融资，创业计划的撰写与展示，新创企业的开办与管理。</w:t>
            </w:r>
          </w:p>
        </w:tc>
        <w:tc>
          <w:tcPr>
            <w:tcW w:w="1784"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950"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通过军训使大学生了解掌握手中武器装备、技术器材工作原理及性能，并使大学生吃苦耐劳的精神和坚强的毅力得到磨炼，增强组织纪律性，熟悉相应的战斗动作，提高整体战术水平。</w:t>
            </w:r>
          </w:p>
        </w:tc>
        <w:tc>
          <w:tcPr>
            <w:tcW w:w="2833" w:type="dxa"/>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《军事训练》</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20"/>
                <w:szCs w:val="20"/>
              </w:rPr>
            </w:pPr>
            <w:r>
              <w:rPr>
                <w:rFonts w:hint="eastAsia" w:ascii="仿宋" w:hAnsi="仿宋" w:eastAsia="仿宋" w:cs="仿宋"/>
                <w:color w:val="auto"/>
                <w:sz w:val="18"/>
                <w:szCs w:val="18"/>
              </w:rPr>
              <w:t>1900001315</w:t>
            </w: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1784" w:type="dxa"/>
            <w:vAlign w:val="center"/>
          </w:tcPr>
          <w:p>
            <w:pPr>
              <w:ind w:firstLine="200" w:firstLineChars="100"/>
              <w:rPr>
                <w:rFonts w:ascii="仿宋" w:hAnsi="仿宋" w:eastAsia="仿宋" w:cs="仿宋"/>
                <w:color w:val="auto"/>
                <w:sz w:val="20"/>
                <w:szCs w:val="20"/>
              </w:rPr>
            </w:pPr>
            <w:r>
              <w:rPr>
                <w:rFonts w:hint="eastAsia" w:ascii="仿宋" w:hAnsi="仿宋" w:eastAsia="仿宋" w:cs="仿宋"/>
                <w:color w:val="auto"/>
                <w:sz w:val="20"/>
                <w:szCs w:val="20"/>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950"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劳动教育对于培养学生全心全意</w:t>
            </w:r>
            <w:r>
              <w:fldChar w:fldCharType="begin"/>
            </w:r>
            <w:r>
              <w:instrText xml:space="preserve"> HYPERLINK "http://baike.sogou.com/lemma/ShowInnerLink.htm?lemmaId=99826054&amp;ss_c=ssc.citiao.link" \t "http://baike.sogou.com/_blank" </w:instrText>
            </w:r>
            <w:r>
              <w:fldChar w:fldCharType="separate"/>
            </w:r>
            <w:r>
              <w:rPr>
                <w:rFonts w:hint="eastAsia" w:ascii="仿宋" w:hAnsi="仿宋" w:eastAsia="仿宋" w:cs="仿宋"/>
                <w:color w:val="auto"/>
                <w:sz w:val="20"/>
                <w:szCs w:val="20"/>
              </w:rPr>
              <w:t>为人民服务</w:t>
            </w:r>
            <w:r>
              <w:rPr>
                <w:rFonts w:hint="eastAsia" w:ascii="仿宋" w:hAnsi="仿宋" w:eastAsia="仿宋" w:cs="仿宋"/>
                <w:color w:val="auto"/>
                <w:sz w:val="20"/>
                <w:szCs w:val="20"/>
              </w:rPr>
              <w:fldChar w:fldCharType="end"/>
            </w:r>
            <w:r>
              <w:rPr>
                <w:rFonts w:hint="eastAsia" w:ascii="仿宋" w:hAnsi="仿宋" w:eastAsia="仿宋" w:cs="仿宋"/>
                <w:color w:val="auto"/>
                <w:sz w:val="20"/>
                <w:szCs w:val="20"/>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color w:val="auto"/>
                <w:sz w:val="20"/>
                <w:szCs w:val="20"/>
              </w:rPr>
              <w:t>共产主义劳动</w:t>
            </w:r>
            <w:r>
              <w:rPr>
                <w:rFonts w:hint="eastAsia" w:ascii="仿宋" w:hAnsi="仿宋" w:eastAsia="仿宋" w:cs="仿宋"/>
                <w:color w:val="auto"/>
                <w:sz w:val="20"/>
                <w:szCs w:val="20"/>
              </w:rPr>
              <w:fldChar w:fldCharType="end"/>
            </w:r>
            <w:r>
              <w:rPr>
                <w:rFonts w:hint="eastAsia" w:ascii="仿宋" w:hAnsi="仿宋" w:eastAsia="仿宋" w:cs="仿宋"/>
                <w:color w:val="auto"/>
                <w:sz w:val="20"/>
                <w:szCs w:val="20"/>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color w:val="auto"/>
                <w:sz w:val="20"/>
                <w:szCs w:val="20"/>
              </w:rPr>
              <w:t>团结互助</w:t>
            </w:r>
            <w:r>
              <w:rPr>
                <w:rFonts w:hint="eastAsia" w:ascii="仿宋" w:hAnsi="仿宋" w:eastAsia="仿宋" w:cs="仿宋"/>
                <w:color w:val="auto"/>
                <w:sz w:val="20"/>
                <w:szCs w:val="20"/>
              </w:rPr>
              <w:fldChar w:fldCharType="end"/>
            </w:r>
            <w:r>
              <w:rPr>
                <w:rFonts w:hint="eastAsia" w:ascii="仿宋" w:hAnsi="仿宋" w:eastAsia="仿宋" w:cs="仿宋"/>
                <w:color w:val="auto"/>
                <w:sz w:val="20"/>
                <w:szCs w:val="20"/>
              </w:rPr>
              <w:t>，遵守纪律，爱护公共财物等思想品德，都有重要的作用。</w:t>
            </w:r>
          </w:p>
        </w:tc>
        <w:tc>
          <w:tcPr>
            <w:tcW w:w="2833" w:type="dxa"/>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《劳动教育》</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20"/>
                <w:szCs w:val="20"/>
              </w:rPr>
            </w:pPr>
            <w:r>
              <w:rPr>
                <w:rFonts w:hint="eastAsia" w:ascii="仿宋" w:hAnsi="仿宋" w:eastAsia="仿宋" w:cs="仿宋"/>
                <w:color w:val="auto"/>
                <w:sz w:val="18"/>
                <w:szCs w:val="18"/>
              </w:rPr>
              <w:t>1900001317</w:t>
            </w: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学校</w:t>
            </w:r>
            <w:r>
              <w:fldChar w:fldCharType="begin"/>
            </w:r>
            <w:r>
              <w:instrText xml:space="preserve"> HYPERLINK "http://baike.sogou.com/lemma/ShowInnerLink.htm?lemmaId=56894767&amp;ss_c=ssc.citiao.link" \t "http://baike.sogou.com/_blank" </w:instrText>
            </w:r>
            <w:r>
              <w:fldChar w:fldCharType="separate"/>
            </w:r>
            <w:r>
              <w:rPr>
                <w:rFonts w:hint="eastAsia" w:ascii="仿宋" w:hAnsi="仿宋" w:eastAsia="仿宋" w:cs="仿宋"/>
                <w:color w:val="auto"/>
                <w:sz w:val="20"/>
                <w:szCs w:val="20"/>
              </w:rPr>
              <w:t>劳动技术教育</w:t>
            </w:r>
            <w:r>
              <w:rPr>
                <w:rFonts w:hint="eastAsia" w:ascii="仿宋" w:hAnsi="仿宋" w:eastAsia="仿宋" w:cs="仿宋"/>
                <w:color w:val="auto"/>
                <w:sz w:val="20"/>
                <w:szCs w:val="20"/>
              </w:rPr>
              <w:fldChar w:fldCharType="end"/>
            </w:r>
            <w:r>
              <w:rPr>
                <w:rFonts w:hint="eastAsia" w:ascii="仿宋" w:hAnsi="仿宋" w:eastAsia="仿宋" w:cs="仿宋"/>
                <w:color w:val="auto"/>
                <w:sz w:val="20"/>
                <w:szCs w:val="20"/>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color w:val="auto"/>
                <w:sz w:val="20"/>
                <w:szCs w:val="20"/>
              </w:rPr>
              <w:t>社会实践</w:t>
            </w:r>
            <w:r>
              <w:rPr>
                <w:rFonts w:hint="eastAsia" w:ascii="仿宋" w:hAnsi="仿宋" w:eastAsia="仿宋" w:cs="仿宋"/>
                <w:color w:val="auto"/>
                <w:sz w:val="20"/>
                <w:szCs w:val="20"/>
              </w:rPr>
              <w:fldChar w:fldCharType="end"/>
            </w:r>
            <w:r>
              <w:rPr>
                <w:rFonts w:hint="eastAsia" w:ascii="仿宋" w:hAnsi="仿宋" w:eastAsia="仿宋" w:cs="仿宋"/>
                <w:color w:val="auto"/>
                <w:sz w:val="20"/>
                <w:szCs w:val="20"/>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color w:val="auto"/>
                <w:sz w:val="20"/>
                <w:szCs w:val="20"/>
              </w:rPr>
              <w:t>社会服务</w:t>
            </w:r>
            <w:r>
              <w:rPr>
                <w:rFonts w:hint="eastAsia" w:ascii="仿宋" w:hAnsi="仿宋" w:eastAsia="仿宋" w:cs="仿宋"/>
                <w:color w:val="auto"/>
                <w:sz w:val="20"/>
                <w:szCs w:val="20"/>
              </w:rPr>
              <w:fldChar w:fldCharType="end"/>
            </w:r>
            <w:r>
              <w:rPr>
                <w:rFonts w:hint="eastAsia" w:ascii="仿宋" w:hAnsi="仿宋" w:eastAsia="仿宋" w:cs="仿宋"/>
                <w:color w:val="auto"/>
                <w:sz w:val="20"/>
                <w:szCs w:val="20"/>
              </w:rPr>
              <w:t>的无偿的劳动。要充分发挥学校中中国共产主义青年团和学生会的作用，使劳动劳动有广泛的群众基础。</w:t>
            </w:r>
          </w:p>
        </w:tc>
        <w:tc>
          <w:tcPr>
            <w:tcW w:w="1784"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各教学系部</w:t>
            </w:r>
          </w:p>
        </w:tc>
      </w:tr>
    </w:tbl>
    <w:p/>
    <w:p>
      <w:pPr>
        <w:spacing w:line="430" w:lineRule="auto"/>
        <w:ind w:firstLine="358" w:firstLineChars="100"/>
        <w:outlineLvl w:val="1"/>
        <w:rPr>
          <w:rFonts w:ascii="楷体_GB2312" w:hAnsi="仿宋" w:eastAsia="楷体_GB2312" w:cs="仿宋"/>
          <w:b/>
          <w:spacing w:val="-5"/>
          <w:sz w:val="24"/>
          <w:szCs w:val="24"/>
        </w:rPr>
      </w:pPr>
      <w:bookmarkStart w:id="27" w:name="_Toc134614901"/>
      <w:r>
        <w:rPr>
          <w:rFonts w:hint="eastAsia" w:ascii="楷体" w:hAnsi="楷体" w:eastAsia="楷体" w:cs="楷体"/>
          <w:spacing w:val="24"/>
          <w:sz w:val="31"/>
          <w:szCs w:val="31"/>
          <w14:textOutline w14:w="5791" w14:cap="sq" w14:cmpd="sng" w14:algn="ctr">
            <w14:solidFill>
              <w14:srgbClr w14:val="000000"/>
            </w14:solidFill>
            <w14:prstDash w14:val="solid"/>
            <w14:bevel/>
          </w14:textOutline>
        </w:rPr>
        <w:t>（二）专业（技能）课程</w:t>
      </w:r>
      <w:bookmarkEnd w:id="27"/>
    </w:p>
    <w:p>
      <w:pPr>
        <w:spacing w:line="430" w:lineRule="auto"/>
        <w:ind w:firstLine="540" w:firstLineChars="200"/>
        <w:rPr>
          <w:rFonts w:ascii="仿宋" w:hAnsi="仿宋" w:eastAsia="仿宋" w:cs="仿宋"/>
          <w:spacing w:val="-5"/>
          <w:sz w:val="28"/>
          <w:szCs w:val="28"/>
        </w:rPr>
      </w:pPr>
      <w:r>
        <w:rPr>
          <w:rFonts w:hint="eastAsia" w:ascii="仿宋" w:hAnsi="仿宋" w:eastAsia="仿宋" w:cs="仿宋"/>
          <w:spacing w:val="-5"/>
          <w:sz w:val="28"/>
          <w:szCs w:val="28"/>
        </w:rPr>
        <w:t>课程体系开发设计思路，依据培养专业应用型人才需求，进行行业和企业调研，分析职业岗位群体需求，确定岗位能力需求及人才培养目标，根据岗位要求组织本专业建设指导委员会、应急消防救援行业和高校专家研讨，分析岗位能力与素质要求，确定出专业核心课程，构建岗位能力与素质培养并重的课程体系。</w:t>
      </w:r>
    </w:p>
    <w:p>
      <w:pPr>
        <w:spacing w:line="430" w:lineRule="auto"/>
        <w:ind w:firstLine="540" w:firstLineChars="200"/>
        <w:rPr>
          <w:rFonts w:ascii="仿宋" w:hAnsi="仿宋" w:eastAsia="仿宋" w:cs="仿宋"/>
          <w:spacing w:val="-5"/>
          <w:sz w:val="28"/>
          <w:szCs w:val="28"/>
        </w:rPr>
      </w:pPr>
    </w:p>
    <w:p>
      <w:pPr>
        <w:spacing w:before="103" w:line="204" w:lineRule="auto"/>
        <w:ind w:firstLine="3381"/>
        <w:rPr>
          <w:rFonts w:ascii="仿宋" w:hAnsi="仿宋" w:eastAsia="仿宋" w:cs="仿宋"/>
          <w:b/>
          <w:bCs/>
          <w:sz w:val="24"/>
          <w:szCs w:val="24"/>
        </w:rPr>
      </w:pPr>
      <w:r>
        <w:rPr>
          <w:rFonts w:ascii="仿宋" w:hAnsi="仿宋" w:eastAsia="仿宋" w:cs="仿宋"/>
          <w:b/>
          <w:bCs/>
          <w:spacing w:val="-4"/>
          <w:sz w:val="24"/>
          <w:szCs w:val="24"/>
        </w:rPr>
        <w:t>表3</w:t>
      </w:r>
      <w:r>
        <w:rPr>
          <w:rFonts w:hint="eastAsia" w:ascii="仿宋" w:hAnsi="仿宋" w:eastAsia="仿宋" w:cs="仿宋"/>
          <w:b/>
          <w:bCs/>
          <w:spacing w:val="-4"/>
          <w:sz w:val="24"/>
          <w:szCs w:val="24"/>
        </w:rPr>
        <w:t xml:space="preserve">  </w:t>
      </w:r>
      <w:r>
        <w:rPr>
          <w:rFonts w:ascii="仿宋" w:hAnsi="仿宋" w:eastAsia="仿宋" w:cs="仿宋"/>
          <w:b/>
          <w:bCs/>
          <w:spacing w:val="-4"/>
          <w:sz w:val="24"/>
          <w:szCs w:val="24"/>
        </w:rPr>
        <w:t>专业（技能）课程设置要求</w:t>
      </w:r>
    </w:p>
    <w:p>
      <w:pPr>
        <w:spacing w:line="87" w:lineRule="exact"/>
        <w:rPr>
          <w:highlight w:val="yellow"/>
        </w:rPr>
      </w:pPr>
    </w:p>
    <w:tbl>
      <w:tblPr>
        <w:tblStyle w:val="24"/>
        <w:tblW w:w="10234" w:type="dxa"/>
        <w:tblInd w:w="-1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943"/>
        <w:gridCol w:w="73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942" w:type="dxa"/>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序号</w:t>
            </w:r>
          </w:p>
        </w:tc>
        <w:tc>
          <w:tcPr>
            <w:tcW w:w="1943" w:type="dxa"/>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课程名称</w:t>
            </w:r>
          </w:p>
        </w:tc>
        <w:tc>
          <w:tcPr>
            <w:tcW w:w="7349" w:type="dxa"/>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教学内容、教学建议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942" w:type="dxa"/>
            <w:vAlign w:val="center"/>
          </w:tcPr>
          <w:p>
            <w:pPr>
              <w:spacing w:before="83" w:line="204" w:lineRule="auto"/>
              <w:ind w:firstLine="420" w:firstLineChars="200"/>
              <w:jc w:val="both"/>
              <w:rPr>
                <w:rFonts w:ascii="仿宋" w:hAnsi="仿宋" w:eastAsia="仿宋" w:cs="仿宋"/>
              </w:rPr>
            </w:pPr>
            <w:r>
              <w:rPr>
                <w:rFonts w:ascii="仿宋" w:hAnsi="仿宋" w:eastAsia="仿宋" w:cs="仿宋"/>
              </w:rPr>
              <w:t>1</w:t>
            </w:r>
          </w:p>
        </w:tc>
        <w:tc>
          <w:tcPr>
            <w:tcW w:w="1943" w:type="dxa"/>
          </w:tcPr>
          <w:p/>
          <w:p>
            <w:pPr>
              <w:spacing w:before="134" w:line="204" w:lineRule="auto"/>
              <w:ind w:firstLine="285" w:firstLineChars="136"/>
              <w:rPr>
                <w:rFonts w:ascii="仿宋" w:hAnsi="仿宋" w:eastAsia="仿宋" w:cs="仿宋"/>
              </w:rPr>
            </w:pPr>
            <w:r>
              <w:rPr>
                <w:rFonts w:hint="eastAsia" w:ascii="仿宋" w:hAnsi="仿宋" w:eastAsia="仿宋" w:cs="仿宋"/>
              </w:rPr>
              <w:t>林火原理与应用</w:t>
            </w:r>
          </w:p>
        </w:tc>
        <w:tc>
          <w:tcPr>
            <w:tcW w:w="7349" w:type="dxa"/>
          </w:tcPr>
          <w:p>
            <w:pPr>
              <w:rPr>
                <w:rFonts w:ascii="仿宋" w:hAnsi="仿宋" w:eastAsia="仿宋" w:cs="仿宋"/>
                <w:b/>
                <w:bCs/>
                <w:color w:val="auto"/>
                <w:sz w:val="20"/>
                <w:szCs w:val="20"/>
              </w:rPr>
            </w:pPr>
          </w:p>
          <w:p>
            <w:pPr>
              <w:rPr>
                <w:rFonts w:ascii="仿宋" w:hAnsi="仿宋" w:eastAsia="仿宋" w:cs="仿宋"/>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：森林火灾概况、森林燃烧基础理论、森林可燃物与可燃物类型、森林燃烧的火源条件和火环境、林火的影响、生物防火林带的阻火机理、林火的应用等。</w:t>
            </w:r>
          </w:p>
          <w:p>
            <w:pPr>
              <w:rPr>
                <w:rFonts w:ascii="仿宋" w:hAnsi="仿宋" w:eastAsia="仿宋" w:cs="仿宋"/>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42" w:type="dxa"/>
            <w:vAlign w:val="center"/>
          </w:tcPr>
          <w:p>
            <w:pPr>
              <w:spacing w:before="239" w:line="204" w:lineRule="auto"/>
              <w:jc w:val="center"/>
              <w:rPr>
                <w:rFonts w:ascii="仿宋" w:hAnsi="仿宋" w:eastAsia="仿宋" w:cs="仿宋"/>
              </w:rPr>
            </w:pPr>
            <w:r>
              <w:rPr>
                <w:rFonts w:ascii="仿宋" w:hAnsi="仿宋" w:eastAsia="仿宋" w:cs="仿宋"/>
              </w:rPr>
              <w:t>2</w:t>
            </w:r>
          </w:p>
        </w:tc>
        <w:tc>
          <w:tcPr>
            <w:tcW w:w="1943" w:type="dxa"/>
          </w:tcPr>
          <w:p>
            <w:pPr>
              <w:spacing w:before="61" w:line="246" w:lineRule="auto"/>
              <w:ind w:left="18" w:right="7"/>
              <w:rPr>
                <w:rFonts w:ascii="仿宋" w:hAnsi="仿宋" w:eastAsia="仿宋" w:cs="仿宋"/>
                <w:spacing w:val="-9"/>
              </w:rPr>
            </w:pPr>
          </w:p>
          <w:p>
            <w:pPr>
              <w:spacing w:before="61" w:line="246" w:lineRule="auto"/>
              <w:ind w:right="7" w:firstLine="198" w:firstLineChars="100"/>
              <w:rPr>
                <w:rFonts w:ascii="仿宋" w:hAnsi="仿宋" w:eastAsia="仿宋" w:cs="仿宋"/>
                <w:spacing w:val="-9"/>
              </w:rPr>
            </w:pPr>
            <w:r>
              <w:rPr>
                <w:rFonts w:hint="eastAsia" w:ascii="仿宋" w:hAnsi="仿宋" w:eastAsia="仿宋" w:cs="仿宋"/>
                <w:spacing w:val="-6"/>
              </w:rPr>
              <w:t>森林草原环境</w:t>
            </w:r>
          </w:p>
        </w:tc>
        <w:tc>
          <w:tcPr>
            <w:tcW w:w="7349" w:type="dxa"/>
          </w:tcPr>
          <w:p>
            <w:pPr>
              <w:rPr>
                <w:rFonts w:ascii="仿宋" w:hAnsi="仿宋" w:eastAsia="仿宋" w:cs="仿宋"/>
                <w:b/>
                <w:bCs/>
                <w:color w:val="auto"/>
                <w:sz w:val="20"/>
                <w:szCs w:val="20"/>
              </w:rPr>
            </w:pPr>
          </w:p>
          <w:p>
            <w:pPr>
              <w:rPr>
                <w:rFonts w:ascii="仿宋" w:hAnsi="仿宋" w:eastAsia="仿宋" w:cs="仿宋"/>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：森林草原环境概述、森林草原与生态环境、人类活动与森林草原、我国森林和草原的分布、森林与草原生态系统等。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942" w:type="dxa"/>
            <w:vAlign w:val="center"/>
          </w:tcPr>
          <w:p>
            <w:pPr>
              <w:spacing w:before="85" w:line="204" w:lineRule="auto"/>
              <w:jc w:val="center"/>
              <w:rPr>
                <w:rFonts w:ascii="仿宋" w:hAnsi="仿宋" w:eastAsia="仿宋" w:cs="仿宋"/>
              </w:rPr>
            </w:pPr>
            <w:r>
              <w:rPr>
                <w:rFonts w:ascii="仿宋" w:hAnsi="仿宋" w:eastAsia="仿宋" w:cs="仿宋"/>
              </w:rPr>
              <w:t>3</w:t>
            </w:r>
          </w:p>
        </w:tc>
        <w:tc>
          <w:tcPr>
            <w:tcW w:w="1943" w:type="dxa"/>
          </w:tcPr>
          <w:p>
            <w:pPr>
              <w:spacing w:before="63" w:line="274" w:lineRule="auto"/>
              <w:ind w:left="23" w:right="7" w:hanging="5"/>
              <w:rPr>
                <w:rFonts w:ascii="仿宋" w:hAnsi="仿宋" w:eastAsia="仿宋" w:cs="仿宋"/>
                <w:spacing w:val="-5"/>
              </w:rPr>
            </w:pPr>
          </w:p>
          <w:p>
            <w:pPr>
              <w:spacing w:before="63" w:line="274" w:lineRule="auto"/>
              <w:ind w:right="7" w:firstLine="400" w:firstLineChars="200"/>
              <w:jc w:val="both"/>
              <w:rPr>
                <w:rFonts w:ascii="仿宋" w:hAnsi="仿宋" w:eastAsia="仿宋" w:cs="仿宋"/>
                <w:spacing w:val="-5"/>
              </w:rPr>
            </w:pPr>
            <w:r>
              <w:rPr>
                <w:rFonts w:hint="eastAsia" w:ascii="仿宋" w:hAnsi="仿宋" w:eastAsia="仿宋" w:cs="仿宋"/>
                <w:spacing w:val="-5"/>
              </w:rPr>
              <w:t>植物识别</w:t>
            </w:r>
          </w:p>
        </w:tc>
        <w:tc>
          <w:tcPr>
            <w:tcW w:w="7349" w:type="dxa"/>
          </w:tcPr>
          <w:p>
            <w:pPr>
              <w:rPr>
                <w:rFonts w:ascii="仿宋" w:hAnsi="仿宋" w:eastAsia="仿宋" w:cs="仿宋"/>
                <w:b/>
                <w:bCs/>
                <w:color w:val="auto"/>
                <w:sz w:val="20"/>
                <w:szCs w:val="20"/>
              </w:rPr>
            </w:pPr>
          </w:p>
          <w:p>
            <w:pPr>
              <w:rPr>
                <w:rFonts w:ascii="仿宋" w:hAnsi="仿宋" w:eastAsia="仿宋" w:cs="仿宋"/>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：植物的形态和解剖构造、植物的分类与方法、主要森林植物识别、裸子植物识别、被子植物识别等。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trPr>
        <w:tc>
          <w:tcPr>
            <w:tcW w:w="942" w:type="dxa"/>
            <w:vAlign w:val="center"/>
          </w:tcPr>
          <w:p>
            <w:pPr>
              <w:spacing w:before="239" w:line="204" w:lineRule="auto"/>
              <w:jc w:val="center"/>
              <w:rPr>
                <w:rFonts w:ascii="仿宋" w:hAnsi="仿宋" w:eastAsia="仿宋" w:cs="仿宋"/>
              </w:rPr>
            </w:pPr>
            <w:r>
              <w:rPr>
                <w:rFonts w:hint="eastAsia" w:ascii="仿宋" w:hAnsi="仿宋" w:eastAsia="仿宋" w:cs="仿宋"/>
              </w:rPr>
              <w:t>4</w:t>
            </w:r>
          </w:p>
        </w:tc>
        <w:tc>
          <w:tcPr>
            <w:tcW w:w="1943" w:type="dxa"/>
          </w:tcPr>
          <w:p>
            <w:pPr>
              <w:rPr>
                <w:rFonts w:ascii="仿宋" w:hAnsi="仿宋" w:eastAsia="仿宋"/>
              </w:rPr>
            </w:pPr>
          </w:p>
          <w:p>
            <w:pPr>
              <w:spacing w:before="134" w:line="274" w:lineRule="auto"/>
              <w:ind w:right="58" w:firstLine="184" w:firstLineChars="100"/>
              <w:rPr>
                <w:rFonts w:ascii="仿宋" w:hAnsi="仿宋" w:eastAsia="仿宋" w:cs="仿宋"/>
              </w:rPr>
            </w:pPr>
            <w:r>
              <w:rPr>
                <w:rFonts w:hint="eastAsia" w:ascii="仿宋" w:hAnsi="仿宋" w:eastAsia="仿宋" w:cs="仿宋"/>
                <w:spacing w:val="-13"/>
              </w:rPr>
              <w:t>森林草原调查技术</w:t>
            </w:r>
          </w:p>
        </w:tc>
        <w:tc>
          <w:tcPr>
            <w:tcW w:w="7349" w:type="dxa"/>
          </w:tcPr>
          <w:p>
            <w:pPr>
              <w:rPr>
                <w:rFonts w:ascii="仿宋" w:hAnsi="仿宋" w:eastAsia="仿宋" w:cs="仿宋"/>
                <w:b/>
                <w:bCs/>
                <w:color w:val="auto"/>
                <w:sz w:val="20"/>
                <w:szCs w:val="20"/>
              </w:rPr>
            </w:pPr>
          </w:p>
          <w:p>
            <w:pPr>
              <w:rPr>
                <w:rFonts w:ascii="仿宋" w:hAnsi="仿宋" w:eastAsia="仿宋" w:cs="仿宋"/>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：森林草原调查技术概况、森林草原调查技术发展与现状、林草地勘界与面积测量、森林抽样调查等。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942" w:type="dxa"/>
            <w:vAlign w:val="center"/>
          </w:tcPr>
          <w:p>
            <w:pPr>
              <w:spacing w:before="239" w:line="204" w:lineRule="auto"/>
              <w:ind w:firstLine="420" w:firstLineChars="200"/>
              <w:jc w:val="both"/>
              <w:rPr>
                <w:rFonts w:ascii="仿宋" w:hAnsi="仿宋" w:eastAsia="仿宋" w:cs="仿宋"/>
              </w:rPr>
            </w:pPr>
            <w:r>
              <w:rPr>
                <w:rFonts w:hint="eastAsia" w:ascii="仿宋" w:hAnsi="仿宋" w:eastAsia="仿宋" w:cs="仿宋"/>
              </w:rPr>
              <w:t>5</w:t>
            </w:r>
          </w:p>
        </w:tc>
        <w:tc>
          <w:tcPr>
            <w:tcW w:w="1943" w:type="dxa"/>
          </w:tcPr>
          <w:p>
            <w:pPr>
              <w:spacing w:before="134" w:line="274" w:lineRule="auto"/>
              <w:ind w:right="58"/>
              <w:rPr>
                <w:rFonts w:ascii="仿宋" w:hAnsi="仿宋" w:eastAsia="仿宋" w:cs="仿宋"/>
                <w:spacing w:val="-13"/>
              </w:rPr>
            </w:pPr>
          </w:p>
          <w:p>
            <w:pPr>
              <w:spacing w:before="134" w:line="274" w:lineRule="auto"/>
              <w:ind w:right="58" w:firstLine="368" w:firstLineChars="200"/>
              <w:rPr>
                <w:rFonts w:ascii="仿宋" w:hAnsi="仿宋" w:eastAsia="仿宋" w:cs="仿宋"/>
                <w:spacing w:val="-13"/>
              </w:rPr>
            </w:pPr>
            <w:r>
              <w:rPr>
                <w:rFonts w:hint="eastAsia" w:ascii="仿宋" w:hAnsi="仿宋" w:eastAsia="仿宋" w:cs="仿宋"/>
                <w:spacing w:val="-13"/>
              </w:rPr>
              <w:t>消防心理</w:t>
            </w:r>
          </w:p>
        </w:tc>
        <w:tc>
          <w:tcPr>
            <w:tcW w:w="7349" w:type="dxa"/>
          </w:tcPr>
          <w:p>
            <w:pPr>
              <w:rPr>
                <w:rFonts w:ascii="仿宋" w:hAnsi="仿宋" w:eastAsia="仿宋" w:cs="仿宋"/>
                <w:b/>
                <w:bCs/>
                <w:color w:val="auto"/>
                <w:sz w:val="20"/>
                <w:szCs w:val="20"/>
              </w:rPr>
            </w:pPr>
          </w:p>
          <w:p>
            <w:pPr>
              <w:rPr>
                <w:rFonts w:ascii="仿宋" w:hAnsi="仿宋" w:eastAsia="仿宋" w:cs="仿宋"/>
                <w:b/>
                <w:bCs/>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：消防救援人员的心理过程、消防救援人员职业心理建设、消防救援人员心理调控、消防救援高效团队建设等。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942" w:type="dxa"/>
            <w:vAlign w:val="center"/>
          </w:tcPr>
          <w:p>
            <w:pPr>
              <w:spacing w:before="239" w:line="204" w:lineRule="auto"/>
              <w:ind w:firstLine="420" w:firstLineChars="200"/>
              <w:jc w:val="both"/>
              <w:rPr>
                <w:rFonts w:ascii="仿宋" w:hAnsi="仿宋" w:eastAsia="仿宋" w:cs="仿宋"/>
              </w:rPr>
            </w:pPr>
            <w:r>
              <w:rPr>
                <w:rFonts w:hint="eastAsia" w:ascii="仿宋" w:hAnsi="仿宋" w:eastAsia="仿宋" w:cs="仿宋"/>
              </w:rPr>
              <w:t>6</w:t>
            </w:r>
          </w:p>
        </w:tc>
        <w:tc>
          <w:tcPr>
            <w:tcW w:w="1943" w:type="dxa"/>
          </w:tcPr>
          <w:p>
            <w:pPr>
              <w:spacing w:before="134" w:line="274" w:lineRule="auto"/>
              <w:ind w:right="58"/>
              <w:rPr>
                <w:rFonts w:ascii="仿宋" w:hAnsi="仿宋" w:eastAsia="仿宋" w:cs="仿宋"/>
                <w:spacing w:val="-13"/>
              </w:rPr>
            </w:pPr>
          </w:p>
          <w:p>
            <w:pPr>
              <w:spacing w:before="134" w:line="274" w:lineRule="auto"/>
              <w:ind w:right="58"/>
              <w:rPr>
                <w:rFonts w:ascii="仿宋" w:hAnsi="仿宋" w:eastAsia="仿宋" w:cs="仿宋"/>
                <w:spacing w:val="-13"/>
              </w:rPr>
            </w:pPr>
            <w:r>
              <w:rPr>
                <w:rFonts w:hint="eastAsia" w:ascii="仿宋" w:hAnsi="仿宋" w:eastAsia="仿宋" w:cs="仿宋"/>
                <w:spacing w:val="-13"/>
              </w:rPr>
              <w:t>森林草原防灭火装备</w:t>
            </w:r>
          </w:p>
        </w:tc>
        <w:tc>
          <w:tcPr>
            <w:tcW w:w="7349" w:type="dxa"/>
          </w:tcPr>
          <w:p>
            <w:pPr>
              <w:rPr>
                <w:rFonts w:ascii="仿宋" w:hAnsi="仿宋" w:eastAsia="仿宋" w:cs="仿宋"/>
                <w:b/>
                <w:bCs/>
                <w:color w:val="auto"/>
                <w:sz w:val="20"/>
                <w:szCs w:val="20"/>
              </w:rPr>
            </w:pPr>
          </w:p>
          <w:p>
            <w:pPr>
              <w:rPr>
                <w:rFonts w:ascii="仿宋" w:hAnsi="仿宋" w:eastAsia="仿宋" w:cs="仿宋"/>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：森林草原灭火原理、常见森林草原灭火装备的使用方法和注意事项、森林草原扑火组合工具的使用、其他重型灭火机具的介绍等。</w:t>
            </w:r>
          </w:p>
          <w:p>
            <w:pPr>
              <w:rPr>
                <w:rFonts w:ascii="仿宋" w:hAnsi="仿宋" w:eastAsia="仿宋" w:cs="仿宋"/>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942" w:type="dxa"/>
            <w:vAlign w:val="center"/>
          </w:tcPr>
          <w:p>
            <w:pPr>
              <w:spacing w:before="239" w:line="204" w:lineRule="auto"/>
              <w:ind w:firstLine="420" w:firstLineChars="200"/>
              <w:jc w:val="both"/>
              <w:rPr>
                <w:rFonts w:ascii="仿宋" w:hAnsi="仿宋" w:eastAsia="仿宋" w:cs="仿宋"/>
              </w:rPr>
            </w:pPr>
            <w:r>
              <w:rPr>
                <w:rFonts w:hint="eastAsia" w:ascii="仿宋" w:hAnsi="仿宋" w:eastAsia="仿宋" w:cs="仿宋"/>
              </w:rPr>
              <w:t>7</w:t>
            </w:r>
          </w:p>
        </w:tc>
        <w:tc>
          <w:tcPr>
            <w:tcW w:w="1943" w:type="dxa"/>
          </w:tcPr>
          <w:p>
            <w:pPr>
              <w:spacing w:before="134" w:line="274" w:lineRule="auto"/>
              <w:ind w:right="58" w:firstLine="368" w:firstLineChars="200"/>
              <w:rPr>
                <w:rFonts w:ascii="仿宋" w:hAnsi="仿宋" w:eastAsia="仿宋" w:cs="仿宋"/>
                <w:spacing w:val="-13"/>
              </w:rPr>
            </w:pPr>
          </w:p>
          <w:p>
            <w:pPr>
              <w:spacing w:before="134" w:line="274" w:lineRule="auto"/>
              <w:ind w:right="58" w:firstLine="368" w:firstLineChars="200"/>
              <w:rPr>
                <w:rFonts w:ascii="仿宋" w:hAnsi="仿宋" w:eastAsia="仿宋" w:cs="仿宋"/>
                <w:spacing w:val="-13"/>
              </w:rPr>
            </w:pPr>
            <w:r>
              <w:rPr>
                <w:rFonts w:hint="eastAsia" w:ascii="仿宋" w:hAnsi="仿宋" w:eastAsia="仿宋" w:cs="仿宋"/>
                <w:spacing w:val="-13"/>
              </w:rPr>
              <w:t>消防法规</w:t>
            </w:r>
          </w:p>
        </w:tc>
        <w:tc>
          <w:tcPr>
            <w:tcW w:w="7349" w:type="dxa"/>
          </w:tcPr>
          <w:p>
            <w:pPr>
              <w:rPr>
                <w:rFonts w:ascii="仿宋" w:hAnsi="仿宋" w:eastAsia="仿宋" w:cs="仿宋"/>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：法学基础、消防法规的基础知识、《中华人民共和国消防法》释义、与消防安全相关的其他法律、消防行政管理常用的法规、社会单位消防安全管理常用的法规、与消防相关的犯罪及案例解读等。</w:t>
            </w:r>
          </w:p>
          <w:p>
            <w:pPr>
              <w:rPr>
                <w:rFonts w:ascii="仿宋" w:hAnsi="仿宋" w:eastAsia="仿宋" w:cs="仿宋"/>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942" w:type="dxa"/>
            <w:vAlign w:val="center"/>
          </w:tcPr>
          <w:p>
            <w:pPr>
              <w:spacing w:before="239" w:line="204" w:lineRule="auto"/>
              <w:ind w:firstLine="420" w:firstLineChars="200"/>
              <w:jc w:val="both"/>
              <w:rPr>
                <w:rFonts w:ascii="仿宋" w:hAnsi="仿宋" w:eastAsia="仿宋" w:cs="仿宋"/>
              </w:rPr>
            </w:pPr>
            <w:r>
              <w:rPr>
                <w:rFonts w:hint="eastAsia" w:ascii="仿宋" w:hAnsi="仿宋" w:eastAsia="仿宋" w:cs="仿宋"/>
              </w:rPr>
              <w:t>8</w:t>
            </w:r>
          </w:p>
        </w:tc>
        <w:tc>
          <w:tcPr>
            <w:tcW w:w="1943" w:type="dxa"/>
          </w:tcPr>
          <w:p>
            <w:pPr>
              <w:spacing w:before="134" w:line="274" w:lineRule="auto"/>
              <w:ind w:right="58"/>
              <w:rPr>
                <w:rFonts w:ascii="仿宋" w:hAnsi="仿宋" w:eastAsia="仿宋" w:cs="仿宋"/>
                <w:spacing w:val="-13"/>
              </w:rPr>
            </w:pPr>
          </w:p>
          <w:p>
            <w:pPr>
              <w:spacing w:before="134" w:line="274" w:lineRule="auto"/>
              <w:ind w:right="58"/>
              <w:rPr>
                <w:rFonts w:ascii="仿宋" w:hAnsi="仿宋" w:eastAsia="仿宋" w:cs="仿宋"/>
                <w:spacing w:val="-13"/>
              </w:rPr>
            </w:pPr>
            <w:r>
              <w:rPr>
                <w:rFonts w:hint="eastAsia" w:ascii="仿宋" w:hAnsi="仿宋" w:eastAsia="仿宋" w:cs="仿宋"/>
                <w:spacing w:val="-13"/>
              </w:rPr>
              <w:t>林业地理信息技术</w:t>
            </w:r>
          </w:p>
        </w:tc>
        <w:tc>
          <w:tcPr>
            <w:tcW w:w="7349" w:type="dxa"/>
          </w:tcPr>
          <w:p>
            <w:pPr>
              <w:rPr>
                <w:rFonts w:ascii="仿宋" w:hAnsi="仿宋" w:eastAsia="仿宋" w:cs="仿宋"/>
                <w:b/>
                <w:bCs/>
                <w:color w:val="auto"/>
                <w:sz w:val="20"/>
                <w:szCs w:val="20"/>
              </w:rPr>
            </w:pPr>
          </w:p>
          <w:p>
            <w:pPr>
              <w:rPr>
                <w:rFonts w:ascii="仿宋" w:hAnsi="仿宋" w:eastAsia="仿宋" w:cs="仿宋"/>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：林业空间数据采集与编辑、林业专题地图制图、林业空间数据分析等。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942" w:type="dxa"/>
            <w:vAlign w:val="center"/>
          </w:tcPr>
          <w:p>
            <w:pPr>
              <w:spacing w:before="239" w:line="204" w:lineRule="auto"/>
              <w:ind w:firstLine="420" w:firstLineChars="200"/>
              <w:jc w:val="both"/>
              <w:rPr>
                <w:rFonts w:ascii="仿宋" w:hAnsi="仿宋" w:eastAsia="仿宋" w:cs="仿宋"/>
              </w:rPr>
            </w:pPr>
            <w:r>
              <w:rPr>
                <w:rFonts w:hint="eastAsia" w:ascii="仿宋" w:hAnsi="仿宋" w:eastAsia="仿宋" w:cs="仿宋"/>
              </w:rPr>
              <w:t>9</w:t>
            </w:r>
          </w:p>
        </w:tc>
        <w:tc>
          <w:tcPr>
            <w:tcW w:w="1943" w:type="dxa"/>
          </w:tcPr>
          <w:p>
            <w:pPr>
              <w:spacing w:before="134" w:line="274" w:lineRule="auto"/>
              <w:ind w:right="58"/>
              <w:rPr>
                <w:rFonts w:ascii="仿宋" w:hAnsi="仿宋" w:eastAsia="仿宋" w:cs="仿宋"/>
                <w:spacing w:val="-13"/>
              </w:rPr>
            </w:pPr>
            <w:r>
              <w:rPr>
                <w:rFonts w:hint="eastAsia" w:ascii="仿宋" w:hAnsi="仿宋" w:eastAsia="仿宋" w:cs="仿宋"/>
                <w:color w:val="auto"/>
              </w:rPr>
              <w:t>防火通信技术</w:t>
            </w:r>
          </w:p>
        </w:tc>
        <w:tc>
          <w:tcPr>
            <w:tcW w:w="7349" w:type="dxa"/>
          </w:tcPr>
          <w:p>
            <w:pPr>
              <w:rPr>
                <w:rFonts w:ascii="仿宋" w:hAnsi="仿宋" w:eastAsia="仿宋" w:cs="仿宋"/>
                <w:b/>
                <w:bCs/>
                <w:color w:val="auto"/>
                <w:sz w:val="20"/>
                <w:szCs w:val="20"/>
              </w:rPr>
            </w:pPr>
          </w:p>
          <w:p>
            <w:pPr>
              <w:rPr>
                <w:rFonts w:ascii="仿宋" w:hAnsi="仿宋" w:eastAsia="仿宋" w:cs="仿宋"/>
                <w:b/>
                <w:bCs/>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w:t>
            </w:r>
            <w:r>
              <w:rPr>
                <w:rFonts w:hint="eastAsia" w:ascii="仿宋" w:hAnsi="仿宋" w:eastAsia="仿宋" w:cs="仿宋"/>
                <w:color w:val="auto"/>
              </w:rPr>
              <w:t>林火通信技术、林火通信网络、林火监测防火系统、林火监测系统等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942" w:type="dxa"/>
            <w:vAlign w:val="center"/>
          </w:tcPr>
          <w:p>
            <w:pPr>
              <w:spacing w:before="239" w:line="204" w:lineRule="auto"/>
              <w:ind w:firstLine="420" w:firstLineChars="200"/>
              <w:jc w:val="both"/>
              <w:rPr>
                <w:rFonts w:ascii="仿宋" w:hAnsi="仿宋" w:eastAsia="仿宋" w:cs="仿宋"/>
              </w:rPr>
            </w:pPr>
            <w:r>
              <w:rPr>
                <w:rFonts w:hint="eastAsia" w:ascii="仿宋" w:hAnsi="仿宋" w:eastAsia="仿宋" w:cs="仿宋"/>
              </w:rPr>
              <w:t>10</w:t>
            </w:r>
          </w:p>
        </w:tc>
        <w:tc>
          <w:tcPr>
            <w:tcW w:w="1943" w:type="dxa"/>
          </w:tcPr>
          <w:p>
            <w:pPr>
              <w:spacing w:before="134" w:line="274" w:lineRule="auto"/>
              <w:ind w:right="58"/>
              <w:jc w:val="center"/>
              <w:rPr>
                <w:rFonts w:ascii="仿宋" w:hAnsi="仿宋" w:eastAsia="仿宋" w:cs="仿宋"/>
                <w:color w:val="auto"/>
              </w:rPr>
            </w:pPr>
            <w:r>
              <w:rPr>
                <w:rFonts w:hint="eastAsia" w:ascii="仿宋" w:hAnsi="仿宋" w:eastAsia="仿宋" w:cs="仿宋"/>
                <w:color w:val="auto"/>
              </w:rPr>
              <w:t>森林草原火灾</w:t>
            </w:r>
          </w:p>
          <w:p>
            <w:pPr>
              <w:spacing w:before="134" w:line="274" w:lineRule="auto"/>
              <w:ind w:right="58"/>
              <w:jc w:val="center"/>
              <w:rPr>
                <w:rFonts w:ascii="仿宋" w:hAnsi="仿宋" w:eastAsia="仿宋" w:cs="仿宋"/>
                <w:spacing w:val="-13"/>
              </w:rPr>
            </w:pPr>
            <w:r>
              <w:rPr>
                <w:rFonts w:hint="eastAsia" w:ascii="仿宋" w:hAnsi="仿宋" w:eastAsia="仿宋" w:cs="仿宋"/>
                <w:color w:val="auto"/>
              </w:rPr>
              <w:t>扑救与指挥</w:t>
            </w:r>
          </w:p>
        </w:tc>
        <w:tc>
          <w:tcPr>
            <w:tcW w:w="7349" w:type="dxa"/>
          </w:tcPr>
          <w:p>
            <w:pPr>
              <w:rPr>
                <w:rFonts w:ascii="仿宋" w:hAnsi="仿宋" w:eastAsia="仿宋" w:cs="仿宋"/>
                <w:b/>
                <w:bCs/>
                <w:color w:val="auto"/>
                <w:sz w:val="20"/>
                <w:szCs w:val="20"/>
              </w:rPr>
            </w:pPr>
          </w:p>
          <w:p>
            <w:pPr>
              <w:rPr>
                <w:rFonts w:ascii="仿宋" w:hAnsi="仿宋" w:eastAsia="仿宋" w:cs="仿宋"/>
                <w:b/>
                <w:bCs/>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w:t>
            </w:r>
            <w:r>
              <w:rPr>
                <w:rFonts w:hint="eastAsia" w:ascii="仿宋" w:hAnsi="仿宋" w:eastAsia="仿宋" w:cs="仿宋"/>
                <w:color w:val="auto"/>
              </w:rPr>
              <w:t>灭火基本原理、扑救指挥员职责、扑火队伍介绍、灭火基本战略与战术、森林火灾扑救组织与指挥等。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942" w:type="dxa"/>
            <w:vAlign w:val="center"/>
          </w:tcPr>
          <w:p>
            <w:pPr>
              <w:spacing w:before="239" w:line="204" w:lineRule="auto"/>
              <w:ind w:firstLine="420" w:firstLineChars="200"/>
              <w:jc w:val="both"/>
              <w:rPr>
                <w:rFonts w:ascii="仿宋" w:hAnsi="仿宋" w:eastAsia="仿宋" w:cs="仿宋"/>
              </w:rPr>
            </w:pPr>
            <w:r>
              <w:rPr>
                <w:rFonts w:hint="eastAsia" w:ascii="仿宋" w:hAnsi="仿宋" w:eastAsia="仿宋" w:cs="仿宋"/>
              </w:rPr>
              <w:t>11</w:t>
            </w:r>
          </w:p>
        </w:tc>
        <w:tc>
          <w:tcPr>
            <w:tcW w:w="1943" w:type="dxa"/>
          </w:tcPr>
          <w:p>
            <w:pPr>
              <w:spacing w:before="134" w:line="274" w:lineRule="auto"/>
              <w:ind w:right="58"/>
              <w:jc w:val="center"/>
              <w:rPr>
                <w:rFonts w:ascii="仿宋" w:hAnsi="仿宋" w:eastAsia="仿宋" w:cs="仿宋"/>
                <w:color w:val="auto"/>
              </w:rPr>
            </w:pPr>
            <w:r>
              <w:rPr>
                <w:rFonts w:hint="eastAsia" w:ascii="仿宋" w:hAnsi="仿宋" w:eastAsia="仿宋" w:cs="仿宋"/>
                <w:color w:val="auto"/>
              </w:rPr>
              <w:t>火灾扑救</w:t>
            </w:r>
          </w:p>
          <w:p>
            <w:pPr>
              <w:spacing w:before="134" w:line="274" w:lineRule="auto"/>
              <w:ind w:right="58"/>
              <w:jc w:val="center"/>
              <w:rPr>
                <w:rFonts w:ascii="仿宋" w:hAnsi="仿宋" w:eastAsia="仿宋" w:cs="仿宋"/>
                <w:spacing w:val="-13"/>
              </w:rPr>
            </w:pPr>
            <w:r>
              <w:rPr>
                <w:rFonts w:hint="eastAsia" w:ascii="仿宋" w:hAnsi="仿宋" w:eastAsia="仿宋" w:cs="仿宋"/>
                <w:color w:val="auto"/>
              </w:rPr>
              <w:t>安全与救护</w:t>
            </w:r>
          </w:p>
        </w:tc>
        <w:tc>
          <w:tcPr>
            <w:tcW w:w="7349" w:type="dxa"/>
          </w:tcPr>
          <w:p>
            <w:pPr>
              <w:rPr>
                <w:rFonts w:ascii="仿宋" w:hAnsi="仿宋" w:eastAsia="仿宋" w:cs="仿宋"/>
                <w:b/>
                <w:bCs/>
                <w:color w:val="auto"/>
                <w:sz w:val="20"/>
                <w:szCs w:val="20"/>
              </w:rPr>
            </w:pPr>
          </w:p>
          <w:p>
            <w:pPr>
              <w:rPr>
                <w:rFonts w:ascii="仿宋" w:hAnsi="仿宋" w:eastAsia="仿宋" w:cs="仿宋"/>
                <w:b/>
                <w:bCs/>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w:t>
            </w:r>
            <w:r>
              <w:rPr>
                <w:rFonts w:hint="eastAsia" w:ascii="仿宋" w:hAnsi="仿宋" w:eastAsia="仿宋" w:cs="仿宋"/>
                <w:color w:val="auto"/>
              </w:rPr>
              <w:t>火灾燃烧过程、火灾扑救原理与扑救技术、火灾扑救危险源、火灾扑救安全防护、火灾伤情紧急救助等。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942" w:type="dxa"/>
            <w:vAlign w:val="center"/>
          </w:tcPr>
          <w:p>
            <w:pPr>
              <w:spacing w:before="239" w:line="204" w:lineRule="auto"/>
              <w:ind w:firstLine="420" w:firstLineChars="200"/>
              <w:jc w:val="both"/>
              <w:rPr>
                <w:rFonts w:ascii="仿宋" w:hAnsi="仿宋" w:eastAsia="仿宋" w:cs="仿宋"/>
              </w:rPr>
            </w:pPr>
            <w:r>
              <w:rPr>
                <w:rFonts w:hint="eastAsia" w:ascii="仿宋" w:hAnsi="仿宋" w:eastAsia="仿宋" w:cs="仿宋"/>
              </w:rPr>
              <w:t>12</w:t>
            </w:r>
          </w:p>
        </w:tc>
        <w:tc>
          <w:tcPr>
            <w:tcW w:w="1943" w:type="dxa"/>
          </w:tcPr>
          <w:p>
            <w:pPr>
              <w:spacing w:before="134" w:line="274" w:lineRule="auto"/>
              <w:ind w:right="58" w:firstLine="210" w:firstLineChars="100"/>
              <w:jc w:val="both"/>
              <w:rPr>
                <w:rFonts w:ascii="仿宋" w:hAnsi="仿宋" w:eastAsia="仿宋" w:cs="仿宋"/>
                <w:color w:val="auto"/>
              </w:rPr>
            </w:pPr>
            <w:r>
              <w:rPr>
                <w:rFonts w:hint="eastAsia" w:ascii="仿宋" w:hAnsi="仿宋" w:eastAsia="仿宋" w:cs="仿宋"/>
                <w:color w:val="auto"/>
              </w:rPr>
              <w:t>无人机防火技术</w:t>
            </w:r>
          </w:p>
        </w:tc>
        <w:tc>
          <w:tcPr>
            <w:tcW w:w="7349" w:type="dxa"/>
          </w:tcPr>
          <w:p>
            <w:pPr>
              <w:rPr>
                <w:rFonts w:ascii="仿宋" w:hAnsi="仿宋" w:eastAsia="仿宋" w:cs="仿宋"/>
                <w:b/>
                <w:bCs/>
                <w:color w:val="auto"/>
                <w:sz w:val="20"/>
                <w:szCs w:val="20"/>
              </w:rPr>
            </w:pPr>
          </w:p>
          <w:p>
            <w:pPr>
              <w:rPr>
                <w:rFonts w:ascii="仿宋" w:hAnsi="仿宋" w:eastAsia="仿宋" w:cs="仿宋"/>
                <w:b/>
                <w:bCs/>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w:t>
            </w:r>
            <w:r>
              <w:rPr>
                <w:rFonts w:hint="eastAsia" w:ascii="仿宋" w:hAnsi="仿宋" w:eastAsia="仿宋" w:cs="仿宋"/>
                <w:color w:val="auto"/>
              </w:rPr>
              <w:t>无人机在林业火灾的监测、预防、扑救、灾后评估等方面的应用。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942" w:type="dxa"/>
            <w:vAlign w:val="center"/>
          </w:tcPr>
          <w:p>
            <w:pPr>
              <w:spacing w:before="239" w:line="204" w:lineRule="auto"/>
              <w:ind w:firstLine="420" w:firstLineChars="200"/>
              <w:jc w:val="both"/>
              <w:rPr>
                <w:rFonts w:ascii="仿宋" w:hAnsi="仿宋" w:eastAsia="仿宋" w:cs="仿宋"/>
              </w:rPr>
            </w:pPr>
            <w:r>
              <w:rPr>
                <w:rFonts w:hint="eastAsia" w:ascii="仿宋" w:hAnsi="仿宋" w:eastAsia="仿宋" w:cs="仿宋"/>
              </w:rPr>
              <w:t>13</w:t>
            </w:r>
          </w:p>
        </w:tc>
        <w:tc>
          <w:tcPr>
            <w:tcW w:w="1943" w:type="dxa"/>
          </w:tcPr>
          <w:p>
            <w:pPr>
              <w:spacing w:before="134" w:line="274" w:lineRule="auto"/>
              <w:ind w:right="58" w:firstLine="210" w:firstLineChars="100"/>
              <w:jc w:val="both"/>
              <w:rPr>
                <w:rFonts w:ascii="仿宋" w:hAnsi="仿宋" w:eastAsia="仿宋" w:cs="仿宋"/>
                <w:color w:val="auto"/>
              </w:rPr>
            </w:pPr>
            <w:r>
              <w:rPr>
                <w:rFonts w:hint="eastAsia" w:ascii="仿宋" w:hAnsi="仿宋" w:eastAsia="仿宋" w:cs="仿宋"/>
                <w:color w:val="auto"/>
              </w:rPr>
              <w:t>森林草原火灾</w:t>
            </w:r>
          </w:p>
          <w:p>
            <w:pPr>
              <w:spacing w:before="134" w:line="274" w:lineRule="auto"/>
              <w:ind w:right="58" w:firstLine="210" w:firstLineChars="100"/>
              <w:jc w:val="both"/>
              <w:rPr>
                <w:rFonts w:ascii="仿宋" w:hAnsi="仿宋" w:eastAsia="仿宋" w:cs="仿宋"/>
                <w:color w:val="auto"/>
              </w:rPr>
            </w:pPr>
            <w:r>
              <w:rPr>
                <w:rFonts w:hint="eastAsia" w:ascii="仿宋" w:hAnsi="仿宋" w:eastAsia="仿宋" w:cs="仿宋"/>
                <w:color w:val="auto"/>
              </w:rPr>
              <w:t>调查与评估</w:t>
            </w:r>
          </w:p>
        </w:tc>
        <w:tc>
          <w:tcPr>
            <w:tcW w:w="7349" w:type="dxa"/>
          </w:tcPr>
          <w:p>
            <w:pPr>
              <w:rPr>
                <w:rFonts w:ascii="仿宋" w:hAnsi="仿宋" w:eastAsia="仿宋" w:cs="仿宋"/>
                <w:b/>
                <w:bCs/>
                <w:color w:val="auto"/>
                <w:sz w:val="20"/>
                <w:szCs w:val="20"/>
              </w:rPr>
            </w:pPr>
          </w:p>
          <w:p>
            <w:pPr>
              <w:rPr>
                <w:rFonts w:ascii="仿宋" w:hAnsi="仿宋" w:eastAsia="仿宋" w:cs="仿宋"/>
                <w:b/>
                <w:bCs/>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w:t>
            </w:r>
            <w:r>
              <w:rPr>
                <w:rFonts w:hint="eastAsia" w:ascii="仿宋" w:hAnsi="仿宋" w:eastAsia="仿宋" w:cs="仿宋"/>
                <w:color w:val="auto"/>
              </w:rPr>
              <w:t>林火调查方案设计、火灾原因调查、火灾面积调查、林火损失调查、火灾档案与报表等。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942" w:type="dxa"/>
            <w:vAlign w:val="center"/>
          </w:tcPr>
          <w:p>
            <w:pPr>
              <w:spacing w:before="239" w:line="204" w:lineRule="auto"/>
              <w:ind w:firstLine="420" w:firstLineChars="200"/>
              <w:jc w:val="both"/>
              <w:rPr>
                <w:rFonts w:ascii="仿宋" w:hAnsi="仿宋" w:eastAsia="仿宋" w:cs="仿宋"/>
              </w:rPr>
            </w:pPr>
            <w:r>
              <w:rPr>
                <w:rFonts w:hint="eastAsia" w:ascii="仿宋" w:hAnsi="仿宋" w:eastAsia="仿宋" w:cs="仿宋"/>
              </w:rPr>
              <w:t>14</w:t>
            </w:r>
          </w:p>
        </w:tc>
        <w:tc>
          <w:tcPr>
            <w:tcW w:w="1943" w:type="dxa"/>
          </w:tcPr>
          <w:p>
            <w:pPr>
              <w:spacing w:before="134" w:line="274" w:lineRule="auto"/>
              <w:ind w:right="58" w:firstLine="210" w:firstLineChars="100"/>
              <w:jc w:val="both"/>
              <w:rPr>
                <w:rFonts w:ascii="仿宋" w:hAnsi="仿宋" w:eastAsia="仿宋" w:cs="仿宋"/>
                <w:color w:val="auto"/>
              </w:rPr>
            </w:pPr>
            <w:r>
              <w:rPr>
                <w:rFonts w:hint="eastAsia" w:ascii="仿宋" w:hAnsi="仿宋" w:eastAsia="仿宋" w:cs="仿宋"/>
                <w:color w:val="auto"/>
              </w:rPr>
              <w:t>森林草原火灾</w:t>
            </w:r>
          </w:p>
          <w:p>
            <w:pPr>
              <w:spacing w:before="134" w:line="274" w:lineRule="auto"/>
              <w:ind w:right="58" w:firstLine="210" w:firstLineChars="100"/>
              <w:jc w:val="both"/>
              <w:rPr>
                <w:rFonts w:ascii="仿宋" w:hAnsi="仿宋" w:eastAsia="仿宋" w:cs="仿宋"/>
                <w:color w:val="auto"/>
              </w:rPr>
            </w:pPr>
            <w:r>
              <w:rPr>
                <w:rFonts w:hint="eastAsia" w:ascii="仿宋" w:hAnsi="仿宋" w:eastAsia="仿宋" w:cs="仿宋"/>
                <w:color w:val="auto"/>
              </w:rPr>
              <w:t>预防与监测</w:t>
            </w:r>
          </w:p>
        </w:tc>
        <w:tc>
          <w:tcPr>
            <w:tcW w:w="7349" w:type="dxa"/>
          </w:tcPr>
          <w:p>
            <w:pPr>
              <w:rPr>
                <w:rFonts w:ascii="仿宋" w:hAnsi="仿宋" w:eastAsia="仿宋" w:cs="仿宋"/>
                <w:b/>
                <w:bCs/>
                <w:color w:val="auto"/>
                <w:sz w:val="20"/>
                <w:szCs w:val="20"/>
              </w:rPr>
            </w:pPr>
          </w:p>
          <w:p>
            <w:pPr>
              <w:rPr>
                <w:rFonts w:ascii="仿宋" w:hAnsi="仿宋" w:eastAsia="仿宋" w:cs="仿宋"/>
                <w:b/>
                <w:bCs/>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w:t>
            </w:r>
            <w:r>
              <w:rPr>
                <w:rFonts w:hint="eastAsia" w:ascii="仿宋" w:hAnsi="仿宋" w:eastAsia="仿宋" w:cs="仿宋"/>
                <w:color w:val="auto"/>
              </w:rPr>
              <w:t>火源管理、森林草原可燃物管理、森林草原防火宣传与培训、森林草原火灾行政预防、森林草原火预测预报等。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942" w:type="dxa"/>
            <w:vAlign w:val="center"/>
          </w:tcPr>
          <w:p>
            <w:pPr>
              <w:spacing w:before="239" w:line="204" w:lineRule="auto"/>
              <w:ind w:firstLine="420" w:firstLineChars="200"/>
              <w:jc w:val="both"/>
              <w:rPr>
                <w:rFonts w:ascii="仿宋" w:hAnsi="仿宋" w:eastAsia="仿宋" w:cs="仿宋"/>
              </w:rPr>
            </w:pPr>
            <w:r>
              <w:rPr>
                <w:rFonts w:hint="eastAsia" w:ascii="仿宋" w:hAnsi="仿宋" w:eastAsia="仿宋" w:cs="仿宋"/>
              </w:rPr>
              <w:t>15</w:t>
            </w:r>
          </w:p>
        </w:tc>
        <w:tc>
          <w:tcPr>
            <w:tcW w:w="1943" w:type="dxa"/>
          </w:tcPr>
          <w:p>
            <w:pPr>
              <w:spacing w:before="134" w:line="274" w:lineRule="auto"/>
              <w:ind w:right="58" w:firstLine="210" w:firstLineChars="100"/>
              <w:jc w:val="both"/>
              <w:rPr>
                <w:rFonts w:ascii="仿宋" w:hAnsi="仿宋" w:eastAsia="仿宋" w:cs="仿宋"/>
                <w:color w:val="auto"/>
              </w:rPr>
            </w:pPr>
            <w:r>
              <w:rPr>
                <w:rFonts w:hint="eastAsia" w:ascii="仿宋" w:hAnsi="仿宋" w:eastAsia="仿宋" w:cs="仿宋"/>
                <w:color w:val="auto"/>
              </w:rPr>
              <w:t>应急救援管理</w:t>
            </w:r>
          </w:p>
        </w:tc>
        <w:tc>
          <w:tcPr>
            <w:tcW w:w="7349" w:type="dxa"/>
          </w:tcPr>
          <w:p>
            <w:pPr>
              <w:rPr>
                <w:rFonts w:ascii="仿宋" w:hAnsi="仿宋" w:eastAsia="仿宋" w:cs="仿宋"/>
                <w:b/>
                <w:bCs/>
                <w:color w:val="auto"/>
                <w:sz w:val="20"/>
                <w:szCs w:val="20"/>
              </w:rPr>
            </w:pPr>
          </w:p>
          <w:p>
            <w:pPr>
              <w:rPr>
                <w:rFonts w:ascii="仿宋" w:hAnsi="仿宋" w:eastAsia="仿宋" w:cs="仿宋"/>
                <w:b/>
                <w:bCs/>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w:t>
            </w:r>
            <w:r>
              <w:rPr>
                <w:rFonts w:hint="eastAsia" w:ascii="仿宋" w:hAnsi="仿宋" w:eastAsia="仿宋" w:cs="仿宋"/>
                <w:color w:val="auto"/>
              </w:rPr>
              <w:t>应急救援管理概述、应急管理基本术语、应急救援体系建设、应急能力评价与持续改进等。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942" w:type="dxa"/>
            <w:vAlign w:val="center"/>
          </w:tcPr>
          <w:p>
            <w:pPr>
              <w:spacing w:before="239" w:line="204" w:lineRule="auto"/>
              <w:ind w:firstLine="420" w:firstLineChars="200"/>
              <w:jc w:val="both"/>
              <w:rPr>
                <w:rFonts w:ascii="仿宋" w:hAnsi="仿宋" w:eastAsia="仿宋" w:cs="仿宋"/>
              </w:rPr>
            </w:pPr>
            <w:r>
              <w:rPr>
                <w:rFonts w:hint="eastAsia" w:ascii="仿宋" w:hAnsi="仿宋" w:eastAsia="仿宋" w:cs="仿宋"/>
              </w:rPr>
              <w:t>16</w:t>
            </w:r>
          </w:p>
        </w:tc>
        <w:tc>
          <w:tcPr>
            <w:tcW w:w="1943" w:type="dxa"/>
          </w:tcPr>
          <w:p>
            <w:pPr>
              <w:spacing w:before="134" w:line="274" w:lineRule="auto"/>
              <w:ind w:right="58" w:firstLine="210" w:firstLineChars="100"/>
              <w:jc w:val="both"/>
              <w:rPr>
                <w:rFonts w:ascii="仿宋" w:hAnsi="仿宋" w:eastAsia="仿宋" w:cs="仿宋"/>
                <w:color w:val="auto"/>
              </w:rPr>
            </w:pPr>
            <w:r>
              <w:rPr>
                <w:rFonts w:hint="eastAsia" w:ascii="仿宋" w:hAnsi="仿宋" w:eastAsia="仿宋" w:cs="仿宋"/>
                <w:color w:val="auto"/>
              </w:rPr>
              <w:t>应急救援技能</w:t>
            </w:r>
          </w:p>
          <w:p>
            <w:pPr>
              <w:spacing w:before="134" w:line="274" w:lineRule="auto"/>
              <w:ind w:right="58" w:firstLine="630" w:firstLineChars="300"/>
              <w:jc w:val="both"/>
              <w:rPr>
                <w:rFonts w:ascii="仿宋" w:hAnsi="仿宋" w:eastAsia="仿宋" w:cs="仿宋"/>
                <w:color w:val="auto"/>
              </w:rPr>
            </w:pPr>
            <w:r>
              <w:rPr>
                <w:rFonts w:hint="eastAsia" w:ascii="仿宋" w:hAnsi="仿宋" w:eastAsia="仿宋" w:cs="仿宋"/>
                <w:color w:val="auto"/>
              </w:rPr>
              <w:t>实训</w:t>
            </w:r>
          </w:p>
        </w:tc>
        <w:tc>
          <w:tcPr>
            <w:tcW w:w="7349" w:type="dxa"/>
          </w:tcPr>
          <w:p>
            <w:pPr>
              <w:rPr>
                <w:rFonts w:ascii="仿宋" w:hAnsi="仿宋" w:eastAsia="仿宋" w:cs="仿宋"/>
                <w:b/>
                <w:bCs/>
                <w:color w:val="auto"/>
                <w:sz w:val="20"/>
                <w:szCs w:val="20"/>
              </w:rPr>
            </w:pPr>
          </w:p>
          <w:p>
            <w:pPr>
              <w:rPr>
                <w:rFonts w:ascii="仿宋" w:hAnsi="仿宋" w:eastAsia="仿宋" w:cs="仿宋"/>
                <w:b/>
                <w:bCs/>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w:t>
            </w:r>
            <w:r>
              <w:rPr>
                <w:rFonts w:hint="eastAsia" w:ascii="仿宋" w:hAnsi="仿宋" w:eastAsia="仿宋" w:cs="仿宋"/>
                <w:color w:val="auto"/>
              </w:rPr>
              <w:t>有限空间事故的应急处置、有限空间事故的科学救援、火灾事故的自救逃生等。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942" w:type="dxa"/>
            <w:vAlign w:val="center"/>
          </w:tcPr>
          <w:p>
            <w:pPr>
              <w:spacing w:before="239" w:line="204" w:lineRule="auto"/>
              <w:ind w:firstLine="420" w:firstLineChars="200"/>
              <w:jc w:val="both"/>
              <w:rPr>
                <w:rFonts w:ascii="仿宋" w:hAnsi="仿宋" w:eastAsia="仿宋" w:cs="仿宋"/>
              </w:rPr>
            </w:pPr>
            <w:r>
              <w:rPr>
                <w:rFonts w:hint="eastAsia" w:ascii="仿宋" w:hAnsi="仿宋" w:eastAsia="仿宋" w:cs="仿宋"/>
              </w:rPr>
              <w:t>17</w:t>
            </w:r>
          </w:p>
        </w:tc>
        <w:tc>
          <w:tcPr>
            <w:tcW w:w="1943" w:type="dxa"/>
          </w:tcPr>
          <w:p>
            <w:pPr>
              <w:spacing w:before="134" w:line="274" w:lineRule="auto"/>
              <w:ind w:right="58"/>
              <w:jc w:val="center"/>
              <w:rPr>
                <w:rFonts w:ascii="仿宋" w:hAnsi="仿宋" w:eastAsia="仿宋" w:cs="仿宋"/>
                <w:color w:val="auto"/>
              </w:rPr>
            </w:pPr>
            <w:r>
              <w:rPr>
                <w:rFonts w:hint="eastAsia" w:ascii="仿宋" w:hAnsi="仿宋" w:eastAsia="仿宋" w:cs="仿宋"/>
                <w:color w:val="auto"/>
              </w:rPr>
              <w:t>消防设施操作</w:t>
            </w:r>
          </w:p>
          <w:p>
            <w:pPr>
              <w:spacing w:before="134" w:line="274" w:lineRule="auto"/>
              <w:ind w:right="58"/>
              <w:jc w:val="center"/>
              <w:rPr>
                <w:rFonts w:ascii="仿宋" w:hAnsi="仿宋" w:eastAsia="仿宋" w:cs="仿宋"/>
                <w:color w:val="auto"/>
              </w:rPr>
            </w:pPr>
            <w:r>
              <w:rPr>
                <w:rFonts w:hint="eastAsia" w:ascii="仿宋" w:hAnsi="仿宋" w:eastAsia="仿宋" w:cs="仿宋"/>
                <w:color w:val="auto"/>
              </w:rPr>
              <w:t>实训</w:t>
            </w:r>
          </w:p>
        </w:tc>
        <w:tc>
          <w:tcPr>
            <w:tcW w:w="7349" w:type="dxa"/>
          </w:tcPr>
          <w:p>
            <w:pPr>
              <w:rPr>
                <w:rFonts w:ascii="仿宋" w:hAnsi="仿宋" w:eastAsia="仿宋" w:cs="仿宋"/>
                <w:b/>
                <w:bCs/>
                <w:color w:val="auto"/>
                <w:sz w:val="20"/>
                <w:szCs w:val="20"/>
              </w:rPr>
            </w:pPr>
          </w:p>
          <w:p>
            <w:pPr>
              <w:rPr>
                <w:rFonts w:ascii="仿宋" w:hAnsi="仿宋" w:eastAsia="仿宋" w:cs="仿宋"/>
                <w:b/>
                <w:bCs/>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w:t>
            </w:r>
            <w:r>
              <w:rPr>
                <w:rFonts w:hint="eastAsia" w:ascii="仿宋" w:hAnsi="仿宋" w:eastAsia="仿宋" w:cs="仿宋"/>
                <w:color w:val="auto"/>
              </w:rPr>
              <w:t>消防设施巡检、消防报警信息处置、火灾自动报警系统操作、自动灭火系统操作、消防设施保养、火灾自动报警系统维修、消防设施检测等。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942" w:type="dxa"/>
            <w:vAlign w:val="center"/>
          </w:tcPr>
          <w:p>
            <w:pPr>
              <w:spacing w:before="239" w:line="204" w:lineRule="auto"/>
              <w:ind w:firstLine="420" w:firstLineChars="200"/>
              <w:jc w:val="both"/>
              <w:rPr>
                <w:rFonts w:ascii="仿宋" w:hAnsi="仿宋" w:eastAsia="仿宋" w:cs="仿宋"/>
              </w:rPr>
            </w:pPr>
            <w:r>
              <w:rPr>
                <w:rFonts w:hint="eastAsia" w:ascii="仿宋" w:hAnsi="仿宋" w:eastAsia="仿宋" w:cs="仿宋"/>
              </w:rPr>
              <w:t>18</w:t>
            </w:r>
          </w:p>
        </w:tc>
        <w:tc>
          <w:tcPr>
            <w:tcW w:w="1943" w:type="dxa"/>
          </w:tcPr>
          <w:p>
            <w:pPr>
              <w:spacing w:before="134" w:line="274" w:lineRule="auto"/>
              <w:ind w:right="58"/>
              <w:jc w:val="center"/>
              <w:rPr>
                <w:rFonts w:ascii="仿宋" w:hAnsi="仿宋" w:eastAsia="仿宋" w:cs="仿宋"/>
                <w:color w:val="auto"/>
                <w:sz w:val="20"/>
                <w:szCs w:val="22"/>
                <w:lang w:bidi="zh-CN"/>
              </w:rPr>
            </w:pPr>
            <w:r>
              <w:rPr>
                <w:rFonts w:hint="eastAsia" w:ascii="仿宋" w:hAnsi="仿宋" w:eastAsia="仿宋" w:cs="仿宋"/>
                <w:color w:val="auto"/>
                <w:sz w:val="20"/>
                <w:szCs w:val="22"/>
                <w:lang w:bidi="zh-CN"/>
              </w:rPr>
              <w:t>消防设施操作员</w:t>
            </w:r>
          </w:p>
          <w:p>
            <w:pPr>
              <w:spacing w:before="134" w:line="274" w:lineRule="auto"/>
              <w:ind w:right="58"/>
              <w:jc w:val="center"/>
              <w:rPr>
                <w:rFonts w:ascii="仿宋" w:hAnsi="仿宋" w:eastAsia="仿宋" w:cs="仿宋"/>
                <w:color w:val="auto"/>
              </w:rPr>
            </w:pPr>
            <w:r>
              <w:rPr>
                <w:rFonts w:hint="eastAsia" w:ascii="仿宋" w:hAnsi="仿宋" w:eastAsia="仿宋" w:cs="仿宋"/>
                <w:color w:val="auto"/>
                <w:sz w:val="20"/>
                <w:szCs w:val="22"/>
                <w:lang w:bidi="zh-CN"/>
              </w:rPr>
              <w:t>学习领域</w:t>
            </w:r>
          </w:p>
        </w:tc>
        <w:tc>
          <w:tcPr>
            <w:tcW w:w="7349" w:type="dxa"/>
          </w:tcPr>
          <w:p>
            <w:pPr>
              <w:rPr>
                <w:rFonts w:ascii="仿宋" w:hAnsi="仿宋" w:eastAsia="仿宋" w:cs="仿宋"/>
                <w:b/>
                <w:bCs/>
                <w:color w:val="auto"/>
                <w:sz w:val="20"/>
                <w:szCs w:val="20"/>
              </w:rPr>
            </w:pPr>
          </w:p>
          <w:p>
            <w:pPr>
              <w:rPr>
                <w:rFonts w:ascii="仿宋" w:hAnsi="仿宋" w:eastAsia="仿宋" w:cs="仿宋"/>
                <w:b/>
                <w:bCs/>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w:t>
            </w:r>
            <w:r>
              <w:rPr>
                <w:rFonts w:hint="eastAsia" w:ascii="仿宋" w:hAnsi="仿宋" w:eastAsia="仿宋" w:cs="仿宋"/>
                <w:color w:val="auto"/>
              </w:rPr>
              <w:t>消防工作概述、燃烧和火灾基本知识、建筑防火基本知识、电气消防基本知识、消防设施基本知识、初起火灾处置基本知识、相关法律法规等。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942" w:type="dxa"/>
            <w:vAlign w:val="center"/>
          </w:tcPr>
          <w:p>
            <w:pPr>
              <w:spacing w:before="239" w:line="204" w:lineRule="auto"/>
              <w:ind w:firstLine="420" w:firstLineChars="200"/>
              <w:jc w:val="both"/>
              <w:rPr>
                <w:rFonts w:ascii="仿宋" w:hAnsi="仿宋" w:eastAsia="仿宋" w:cs="仿宋"/>
              </w:rPr>
            </w:pPr>
            <w:r>
              <w:rPr>
                <w:rFonts w:hint="eastAsia" w:ascii="仿宋" w:hAnsi="仿宋" w:eastAsia="仿宋" w:cs="仿宋"/>
              </w:rPr>
              <w:t>19</w:t>
            </w:r>
          </w:p>
        </w:tc>
        <w:tc>
          <w:tcPr>
            <w:tcW w:w="1943" w:type="dxa"/>
          </w:tcPr>
          <w:p>
            <w:pPr>
              <w:spacing w:before="134" w:line="274" w:lineRule="auto"/>
              <w:ind w:right="58"/>
              <w:jc w:val="center"/>
              <w:rPr>
                <w:rFonts w:ascii="仿宋" w:hAnsi="仿宋" w:eastAsia="仿宋" w:cs="仿宋"/>
                <w:color w:val="auto"/>
              </w:rPr>
            </w:pPr>
          </w:p>
          <w:p>
            <w:pPr>
              <w:spacing w:before="134" w:line="274" w:lineRule="auto"/>
              <w:ind w:right="58"/>
              <w:jc w:val="center"/>
              <w:rPr>
                <w:rFonts w:ascii="仿宋" w:hAnsi="仿宋" w:eastAsia="仿宋" w:cs="仿宋"/>
                <w:color w:val="auto"/>
              </w:rPr>
            </w:pPr>
            <w:r>
              <w:rPr>
                <w:rFonts w:hint="eastAsia" w:ascii="仿宋" w:hAnsi="仿宋" w:eastAsia="仿宋" w:cs="仿宋"/>
                <w:color w:val="auto"/>
              </w:rPr>
              <w:t>岗位实习</w:t>
            </w:r>
          </w:p>
        </w:tc>
        <w:tc>
          <w:tcPr>
            <w:tcW w:w="7349" w:type="dxa"/>
          </w:tcPr>
          <w:p>
            <w:pPr>
              <w:rPr>
                <w:rFonts w:ascii="仿宋" w:hAnsi="仿宋" w:eastAsia="仿宋" w:cs="仿宋"/>
                <w:b/>
                <w:bCs/>
                <w:color w:val="auto"/>
                <w:sz w:val="20"/>
                <w:szCs w:val="20"/>
              </w:rPr>
            </w:pPr>
          </w:p>
          <w:p>
            <w:pPr>
              <w:rPr>
                <w:rFonts w:ascii="仿宋" w:hAnsi="仿宋" w:eastAsia="仿宋" w:cs="仿宋"/>
                <w:color w:val="auto"/>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w:t>
            </w:r>
            <w:r>
              <w:rPr>
                <w:rFonts w:hint="eastAsia" w:ascii="仿宋" w:hAnsi="仿宋" w:eastAsia="仿宋" w:cs="仿宋"/>
                <w:color w:val="auto"/>
              </w:rPr>
              <w:t>在森林防火指挥部门进行实习，参观春季、秋季森林防火演练，进行森林灭火机械维护与保养、火灾调查和档案管理、火灾自动报警系统操作维护、消防设施巡检等工作。</w:t>
            </w:r>
          </w:p>
          <w:p>
            <w:pPr>
              <w:rPr>
                <w:rFonts w:ascii="仿宋" w:hAnsi="仿宋" w:eastAsia="仿宋" w:cs="仿宋"/>
                <w:b/>
                <w:bCs/>
                <w:color w:val="auto"/>
                <w:sz w:val="20"/>
                <w:szCs w:val="20"/>
              </w:rPr>
            </w:pPr>
          </w:p>
        </w:tc>
      </w:tr>
    </w:tbl>
    <w:p>
      <w:pPr>
        <w:rPr>
          <w:highlight w:val="yellow"/>
        </w:rPr>
      </w:pPr>
    </w:p>
    <w:p>
      <w:pPr>
        <w:rPr>
          <w:highlight w:val="yellow"/>
        </w:rPr>
      </w:pPr>
    </w:p>
    <w:p>
      <w:pPr>
        <w:rPr>
          <w:highlight w:val="yellow"/>
        </w:rPr>
      </w:pPr>
    </w:p>
    <w:p>
      <w:pPr>
        <w:spacing w:line="430" w:lineRule="auto"/>
        <w:rPr>
          <w:rFonts w:ascii="楷体" w:hAnsi="楷体" w:eastAsia="楷体" w:cs="楷体"/>
          <w:spacing w:val="24"/>
          <w:sz w:val="31"/>
          <w:szCs w:val="31"/>
          <w14:textOutline w14:w="5791" w14:cap="sq" w14:cmpd="sng" w14:algn="ctr">
            <w14:solidFill>
              <w14:srgbClr w14:val="000000"/>
            </w14:solidFill>
            <w14:prstDash w14:val="solid"/>
            <w14:bevel/>
          </w14:textOutline>
        </w:rPr>
      </w:pPr>
      <w:r>
        <w:rPr>
          <w:rFonts w:hint="eastAsia" w:ascii="楷体" w:hAnsi="楷体" w:eastAsia="楷体" w:cs="楷体"/>
          <w:spacing w:val="24"/>
          <w:sz w:val="31"/>
          <w:szCs w:val="31"/>
          <w14:textOutline w14:w="5791" w14:cap="sq" w14:cmpd="sng" w14:algn="ctr">
            <w14:solidFill>
              <w14:srgbClr w14:val="000000"/>
            </w14:solidFill>
            <w14:prstDash w14:val="solid"/>
            <w14:bevel/>
          </w14:textOutline>
        </w:rPr>
        <w:t>（三）技能考证考级</w:t>
      </w:r>
    </w:p>
    <w:tbl>
      <w:tblPr>
        <w:tblStyle w:val="17"/>
        <w:tblpPr w:leftFromText="180" w:rightFromText="180" w:vertAnchor="text" w:horzAnchor="page" w:tblpX="992" w:tblpY="19"/>
        <w:tblOverlap w:val="never"/>
        <w:tblW w:w="1021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13"/>
        <w:gridCol w:w="67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13" w:type="dxa"/>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证书名称</w:t>
            </w:r>
          </w:p>
        </w:tc>
        <w:tc>
          <w:tcPr>
            <w:tcW w:w="6705" w:type="dxa"/>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13" w:type="dxa"/>
            <w:vAlign w:val="center"/>
          </w:tcPr>
          <w:p>
            <w:pPr>
              <w:spacing w:before="278" w:line="204" w:lineRule="auto"/>
              <w:ind w:firstLine="123"/>
              <w:jc w:val="center"/>
              <w:rPr>
                <w:rFonts w:ascii="仿宋" w:hAnsi="仿宋" w:eastAsia="仿宋" w:cs="仿宋"/>
                <w:color w:val="auto"/>
              </w:rPr>
            </w:pPr>
            <w:r>
              <w:rPr>
                <w:rFonts w:hint="eastAsia" w:ascii="仿宋" w:hAnsi="仿宋" w:eastAsia="仿宋" w:cs="仿宋"/>
                <w:color w:val="auto"/>
                <w:spacing w:val="-3"/>
              </w:rPr>
              <w:t>消防</w:t>
            </w:r>
            <w:r>
              <w:rPr>
                <w:rFonts w:ascii="仿宋" w:hAnsi="仿宋" w:eastAsia="仿宋" w:cs="仿宋"/>
                <w:color w:val="auto"/>
                <w:spacing w:val="-3"/>
              </w:rPr>
              <w:t>设施操作员</w:t>
            </w:r>
          </w:p>
        </w:tc>
        <w:tc>
          <w:tcPr>
            <w:tcW w:w="6705" w:type="dxa"/>
          </w:tcPr>
          <w:p>
            <w:pPr>
              <w:tabs>
                <w:tab w:val="center" w:pos="4153"/>
                <w:tab w:val="right" w:pos="8306"/>
              </w:tabs>
              <w:spacing w:line="500" w:lineRule="exact"/>
              <w:outlineLvl w:val="3"/>
              <w:rPr>
                <w:rFonts w:ascii="仿宋" w:hAnsi="仿宋" w:eastAsia="仿宋" w:cs="仿宋"/>
                <w:color w:val="auto"/>
              </w:rPr>
            </w:pPr>
            <w:r>
              <w:rPr>
                <w:rFonts w:hint="eastAsia" w:ascii="仿宋" w:hAnsi="仿宋" w:eastAsia="仿宋" w:cs="仿宋"/>
                <w:color w:val="auto"/>
              </w:rPr>
              <w:t>消防工作概述、燃烧和火灾的基本知识、建筑防火基本知识、电气消防基本知识、初起火灾处置知识、相关法律法规等。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513" w:type="dxa"/>
            <w:vAlign w:val="center"/>
          </w:tcPr>
          <w:p>
            <w:pPr>
              <w:spacing w:before="1" w:line="204" w:lineRule="auto"/>
              <w:ind w:firstLine="123"/>
              <w:jc w:val="center"/>
              <w:rPr>
                <w:rFonts w:ascii="仿宋" w:hAnsi="仿宋" w:eastAsia="仿宋" w:cs="仿宋"/>
                <w:color w:val="auto"/>
              </w:rPr>
            </w:pPr>
            <w:r>
              <w:rPr>
                <w:rFonts w:hint="eastAsia" w:ascii="仿宋" w:hAnsi="仿宋" w:eastAsia="仿宋" w:cs="仿宋"/>
                <w:color w:val="auto"/>
              </w:rPr>
              <w:t>森林消防员证书</w:t>
            </w:r>
          </w:p>
        </w:tc>
        <w:tc>
          <w:tcPr>
            <w:tcW w:w="6705" w:type="dxa"/>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atLeast"/>
              <w:rPr>
                <w:rFonts w:ascii="仿宋" w:hAnsi="仿宋" w:eastAsia="仿宋" w:cs="仿宋"/>
                <w:color w:val="auto"/>
              </w:rPr>
            </w:pPr>
            <w:r>
              <w:rPr>
                <w:rFonts w:hint="eastAsia" w:ascii="仿宋" w:hAnsi="仿宋" w:eastAsia="仿宋" w:cs="仿宋"/>
                <w:color w:val="auto"/>
              </w:rPr>
              <w:t>林学基础知识、森林消防基础理论、灭火器械使用维护、消防法律法规等。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13" w:type="dxa"/>
            <w:vAlign w:val="center"/>
          </w:tcPr>
          <w:p>
            <w:pPr>
              <w:spacing w:before="1" w:line="204" w:lineRule="auto"/>
              <w:ind w:firstLine="123"/>
              <w:jc w:val="center"/>
              <w:rPr>
                <w:rFonts w:ascii="仿宋" w:hAnsi="仿宋" w:eastAsia="仿宋" w:cs="仿宋"/>
                <w:color w:val="auto"/>
              </w:rPr>
            </w:pPr>
            <w:r>
              <w:rPr>
                <w:rFonts w:hint="eastAsia" w:ascii="仿宋" w:hAnsi="仿宋" w:eastAsia="仿宋" w:cs="仿宋"/>
                <w:color w:val="auto"/>
              </w:rPr>
              <w:t>应急救援员证书</w:t>
            </w:r>
          </w:p>
        </w:tc>
        <w:tc>
          <w:tcPr>
            <w:tcW w:w="6705" w:type="dxa"/>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atLeast"/>
              <w:rPr>
                <w:rFonts w:ascii="仿宋" w:hAnsi="仿宋" w:eastAsia="仿宋" w:cs="仿宋"/>
                <w:color w:val="auto"/>
              </w:rPr>
            </w:pPr>
            <w:r>
              <w:rPr>
                <w:rFonts w:hint="eastAsia" w:ascii="仿宋" w:hAnsi="仿宋" w:eastAsia="仿宋" w:cs="仿宋"/>
                <w:color w:val="auto"/>
              </w:rPr>
              <w:t>应急管理、应急救援等知识和技能。</w:t>
            </w:r>
          </w:p>
        </w:tc>
      </w:tr>
    </w:tbl>
    <w:p>
      <w:pPr>
        <w:rPr>
          <w:highlight w:val="yellow"/>
        </w:rPr>
      </w:pPr>
    </w:p>
    <w:p>
      <w:pPr>
        <w:rPr>
          <w:highlight w:val="yellow"/>
        </w:rPr>
        <w:sectPr>
          <w:footerReference r:id="rId4" w:type="default"/>
          <w:pgSz w:w="11906" w:h="16839"/>
          <w:pgMar w:top="1259" w:right="828" w:bottom="1151" w:left="794" w:header="0" w:footer="1039" w:gutter="0"/>
          <w:pgBorders>
            <w:top w:val="none" w:sz="0" w:space="0"/>
            <w:left w:val="none" w:sz="0" w:space="0"/>
            <w:bottom w:val="none" w:sz="0" w:space="0"/>
            <w:right w:val="none" w:sz="0" w:space="0"/>
          </w:pgBorders>
          <w:pgNumType w:start="1"/>
          <w:cols w:space="720" w:num="1"/>
        </w:sectPr>
      </w:pPr>
    </w:p>
    <w:p>
      <w:pPr>
        <w:spacing w:line="430" w:lineRule="auto"/>
        <w:rPr>
          <w:rFonts w:ascii="楷体" w:hAnsi="楷体" w:eastAsia="楷体" w:cs="楷体"/>
          <w:spacing w:val="24"/>
          <w:sz w:val="31"/>
          <w:szCs w:val="31"/>
          <w14:textOutline w14:w="5791" w14:cap="sq" w14:cmpd="sng" w14:algn="ctr">
            <w14:solidFill>
              <w14:srgbClr w14:val="000000"/>
            </w14:solidFill>
            <w14:prstDash w14:val="solid"/>
            <w14:bevel/>
          </w14:textOutline>
        </w:rPr>
      </w:pPr>
      <w:bookmarkStart w:id="28" w:name="_Toc11691_WPSOffice_Level2"/>
      <w:r>
        <w:rPr>
          <w:rFonts w:hint="eastAsia" w:ascii="楷体" w:hAnsi="楷体" w:eastAsia="楷体" w:cs="楷体"/>
          <w:spacing w:val="24"/>
          <w:sz w:val="31"/>
          <w:szCs w:val="31"/>
          <w14:textOutline w14:w="5791" w14:cap="sq" w14:cmpd="sng" w14:algn="ctr">
            <w14:solidFill>
              <w14:srgbClr w14:val="000000"/>
            </w14:solidFill>
            <w14:prstDash w14:val="solid"/>
            <w14:bevel/>
          </w14:textOutline>
        </w:rPr>
        <w:t>(四）综合素质训练</w:t>
      </w:r>
      <w:bookmarkEnd w:id="28"/>
    </w:p>
    <w:p>
      <w:pPr>
        <w:spacing w:line="430" w:lineRule="auto"/>
        <w:rPr>
          <w:rFonts w:ascii="楷体" w:hAnsi="楷体" w:eastAsia="楷体" w:cs="楷体"/>
          <w:spacing w:val="24"/>
          <w:sz w:val="20"/>
          <w:szCs w:val="20"/>
          <w14:textOutline w14:w="5791" w14:cap="sq" w14:cmpd="sng" w14:algn="ctr">
            <w14:solidFill>
              <w14:srgbClr w14:val="000000"/>
            </w14:solidFill>
            <w14:prstDash w14:val="solid"/>
            <w14:bevel/>
          </w14:textOutline>
        </w:rPr>
      </w:pPr>
      <w:r>
        <w:rPr>
          <w:rFonts w:hint="eastAsia" w:ascii="楷体" w:hAnsi="楷体" w:eastAsia="楷体" w:cs="楷体"/>
          <w:spacing w:val="24"/>
          <w:sz w:val="20"/>
          <w:szCs w:val="20"/>
          <w14:textOutline w14:w="5791" w14:cap="sq" w14:cmpd="sng" w14:algn="ctr">
            <w14:solidFill>
              <w14:srgbClr w14:val="000000"/>
            </w14:solidFill>
            <w14:prstDash w14:val="solid"/>
            <w14:bevel/>
          </w14:textOutline>
        </w:rPr>
        <w:t>（详细见《大学生综合素质教育分获取项目表》）</w:t>
      </w:r>
    </w:p>
    <w:tbl>
      <w:tblPr>
        <w:tblStyle w:val="17"/>
        <w:tblpPr w:leftFromText="180" w:rightFromText="180" w:vertAnchor="text" w:horzAnchor="page" w:tblpX="784" w:tblpY="398"/>
        <w:tblOverlap w:val="never"/>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347"/>
        <w:gridCol w:w="1358"/>
        <w:gridCol w:w="1177"/>
        <w:gridCol w:w="842"/>
        <w:gridCol w:w="1030"/>
        <w:gridCol w:w="1255"/>
        <w:gridCol w:w="729"/>
        <w:gridCol w:w="121"/>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02" w:type="pct"/>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素质模块</w:t>
            </w:r>
          </w:p>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名称</w:t>
            </w:r>
          </w:p>
        </w:tc>
        <w:tc>
          <w:tcPr>
            <w:tcW w:w="2307" w:type="pct"/>
            <w:gridSpan w:val="4"/>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项目名称</w:t>
            </w:r>
          </w:p>
        </w:tc>
        <w:tc>
          <w:tcPr>
            <w:tcW w:w="503" w:type="pct"/>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素质教育分/项</w:t>
            </w:r>
          </w:p>
        </w:tc>
        <w:tc>
          <w:tcPr>
            <w:tcW w:w="613" w:type="pct"/>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考核</w:t>
            </w:r>
          </w:p>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要点</w:t>
            </w:r>
          </w:p>
        </w:tc>
        <w:tc>
          <w:tcPr>
            <w:tcW w:w="356" w:type="pct"/>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学期安排</w:t>
            </w:r>
          </w:p>
        </w:tc>
        <w:tc>
          <w:tcPr>
            <w:tcW w:w="615" w:type="pct"/>
            <w:gridSpan w:val="2"/>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02" w:type="pct"/>
            <w:vMerge w:val="restart"/>
            <w:vAlign w:val="center"/>
          </w:tcPr>
          <w:p>
            <w:pPr>
              <w:spacing w:line="360" w:lineRule="exact"/>
              <w:jc w:val="center"/>
              <w:rPr>
                <w:rFonts w:ascii="仿宋" w:hAnsi="仿宋" w:eastAsia="仿宋"/>
                <w:bCs/>
              </w:rPr>
            </w:pPr>
            <w:r>
              <w:rPr>
                <w:rFonts w:hint="eastAsia" w:ascii="仿宋" w:hAnsi="仿宋" w:eastAsia="仿宋"/>
                <w:bCs/>
              </w:rPr>
              <w:t>思想</w:t>
            </w:r>
          </w:p>
          <w:p>
            <w:pPr>
              <w:jc w:val="center"/>
              <w:rPr>
                <w:rFonts w:ascii="仿宋" w:hAnsi="仿宋" w:eastAsia="仿宋"/>
                <w:bCs/>
              </w:rPr>
            </w:pPr>
            <w:r>
              <w:rPr>
                <w:rFonts w:hint="eastAsia" w:ascii="仿宋" w:hAnsi="仿宋" w:eastAsia="仿宋"/>
                <w:bCs/>
              </w:rPr>
              <w:t>素质</w:t>
            </w:r>
          </w:p>
          <w:p>
            <w:pPr>
              <w:jc w:val="center"/>
              <w:rPr>
                <w:rFonts w:ascii="仿宋" w:hAnsi="仿宋" w:eastAsia="仿宋"/>
                <w:bCs/>
              </w:rPr>
            </w:pPr>
          </w:p>
        </w:tc>
        <w:tc>
          <w:tcPr>
            <w:tcW w:w="658" w:type="pct"/>
            <w:vAlign w:val="center"/>
          </w:tcPr>
          <w:p>
            <w:pPr>
              <w:spacing w:line="360" w:lineRule="exact"/>
              <w:jc w:val="center"/>
              <w:rPr>
                <w:rFonts w:ascii="仿宋" w:hAnsi="仿宋" w:eastAsia="仿宋"/>
                <w:bCs/>
              </w:rPr>
            </w:pPr>
            <w:r>
              <w:rPr>
                <w:rFonts w:hint="eastAsia" w:ascii="仿宋" w:hAnsi="仿宋" w:eastAsia="仿宋"/>
                <w:bCs/>
              </w:rPr>
              <w:t>项目名称</w:t>
            </w:r>
          </w:p>
        </w:tc>
        <w:tc>
          <w:tcPr>
            <w:tcW w:w="663" w:type="pct"/>
            <w:vAlign w:val="center"/>
          </w:tcPr>
          <w:p>
            <w:pPr>
              <w:spacing w:line="360" w:lineRule="exact"/>
              <w:jc w:val="center"/>
              <w:rPr>
                <w:rFonts w:ascii="仿宋" w:hAnsi="仿宋" w:eastAsia="仿宋"/>
                <w:bCs/>
              </w:rPr>
            </w:pPr>
            <w:r>
              <w:rPr>
                <w:rFonts w:hint="eastAsia" w:ascii="仿宋" w:hAnsi="仿宋" w:eastAsia="仿宋"/>
                <w:bCs/>
              </w:rPr>
              <w:t>具体内容</w:t>
            </w:r>
          </w:p>
        </w:tc>
        <w:tc>
          <w:tcPr>
            <w:tcW w:w="985" w:type="pct"/>
            <w:gridSpan w:val="2"/>
            <w:vAlign w:val="center"/>
          </w:tcPr>
          <w:p>
            <w:pPr>
              <w:spacing w:line="360" w:lineRule="exact"/>
              <w:jc w:val="center"/>
              <w:rPr>
                <w:rFonts w:ascii="仿宋" w:hAnsi="仿宋" w:eastAsia="仿宋"/>
                <w:bCs/>
              </w:rPr>
            </w:pPr>
            <w:r>
              <w:rPr>
                <w:rFonts w:hint="eastAsia" w:ascii="仿宋" w:hAnsi="仿宋" w:eastAsia="仿宋"/>
                <w:bCs/>
              </w:rPr>
              <w:t>活动与形式</w:t>
            </w:r>
          </w:p>
        </w:tc>
        <w:tc>
          <w:tcPr>
            <w:tcW w:w="503" w:type="pct"/>
            <w:vAlign w:val="center"/>
          </w:tcPr>
          <w:p>
            <w:pPr>
              <w:jc w:val="center"/>
              <w:rPr>
                <w:rFonts w:ascii="仿宋" w:hAnsi="仿宋" w:eastAsia="仿宋"/>
              </w:rPr>
            </w:pPr>
            <w:r>
              <w:rPr>
                <w:rFonts w:hint="eastAsia" w:ascii="仿宋" w:hAnsi="仿宋" w:eastAsia="仿宋"/>
                <w:bCs/>
              </w:rPr>
              <w:t xml:space="preserve"> </w:t>
            </w:r>
          </w:p>
        </w:tc>
        <w:tc>
          <w:tcPr>
            <w:tcW w:w="613" w:type="pct"/>
            <w:vMerge w:val="restart"/>
            <w:vAlign w:val="center"/>
          </w:tcPr>
          <w:p>
            <w:pPr>
              <w:jc w:val="center"/>
              <w:rPr>
                <w:rFonts w:ascii="仿宋" w:hAnsi="仿宋" w:eastAsia="仿宋"/>
                <w:bCs/>
              </w:rPr>
            </w:pPr>
            <w:r>
              <w:rPr>
                <w:rFonts w:hint="eastAsia" w:ascii="仿宋" w:hAnsi="仿宋" w:eastAsia="仿宋"/>
              </w:rPr>
              <w:t>活动感悟50-100字</w:t>
            </w:r>
          </w:p>
        </w:tc>
        <w:tc>
          <w:tcPr>
            <w:tcW w:w="356" w:type="pct"/>
            <w:vMerge w:val="restart"/>
            <w:vAlign w:val="center"/>
          </w:tcPr>
          <w:p>
            <w:pPr>
              <w:jc w:val="center"/>
              <w:rPr>
                <w:rFonts w:ascii="仿宋" w:hAnsi="仿宋" w:eastAsia="仿宋"/>
                <w:bCs/>
              </w:rPr>
            </w:pPr>
          </w:p>
          <w:p>
            <w:pPr>
              <w:jc w:val="center"/>
              <w:rPr>
                <w:rFonts w:ascii="仿宋" w:hAnsi="仿宋" w:eastAsia="仿宋"/>
                <w:bCs/>
              </w:rPr>
            </w:pPr>
            <w:r>
              <w:rPr>
                <w:rFonts w:hint="eastAsia" w:ascii="仿宋" w:hAnsi="仿宋" w:eastAsia="仿宋"/>
                <w:bCs/>
              </w:rPr>
              <w:t>1-4</w:t>
            </w:r>
          </w:p>
          <w:p>
            <w:pPr>
              <w:jc w:val="center"/>
              <w:rPr>
                <w:rFonts w:ascii="仿宋" w:hAnsi="仿宋" w:eastAsia="仿宋"/>
                <w:bCs/>
              </w:rPr>
            </w:pPr>
          </w:p>
        </w:tc>
        <w:tc>
          <w:tcPr>
            <w:tcW w:w="615" w:type="pct"/>
            <w:gridSpan w:val="2"/>
            <w:vMerge w:val="restart"/>
            <w:vAlign w:val="center"/>
          </w:tcPr>
          <w:p>
            <w:pPr>
              <w:jc w:val="center"/>
              <w:rPr>
                <w:rFonts w:ascii="仿宋" w:hAnsi="仿宋" w:eastAsia="仿宋"/>
                <w:bCs/>
              </w:rPr>
            </w:pPr>
            <w:r>
              <w:rPr>
                <w:rFonts w:hint="eastAsia" w:ascii="仿宋" w:hAnsi="仿宋" w:eastAsia="仿宋"/>
                <w:bCs/>
              </w:rPr>
              <w:t>马克思主义学院、学生处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trPr>
        <w:tc>
          <w:tcPr>
            <w:tcW w:w="602" w:type="pct"/>
            <w:vMerge w:val="continue"/>
            <w:vAlign w:val="center"/>
          </w:tcPr>
          <w:p>
            <w:pPr>
              <w:jc w:val="center"/>
              <w:rPr>
                <w:rFonts w:ascii="仿宋" w:hAnsi="仿宋" w:eastAsia="仿宋"/>
                <w:bCs/>
              </w:rPr>
            </w:pPr>
          </w:p>
        </w:tc>
        <w:tc>
          <w:tcPr>
            <w:tcW w:w="658" w:type="pct"/>
            <w:vAlign w:val="center"/>
          </w:tcPr>
          <w:p>
            <w:pPr>
              <w:spacing w:line="360" w:lineRule="exact"/>
              <w:jc w:val="center"/>
              <w:rPr>
                <w:rFonts w:ascii="仿宋" w:hAnsi="仿宋" w:eastAsia="仿宋"/>
                <w:bCs/>
              </w:rPr>
            </w:pPr>
            <w:r>
              <w:rPr>
                <w:rFonts w:hint="eastAsia" w:ascii="仿宋" w:hAnsi="仿宋" w:eastAsia="仿宋"/>
                <w:bCs/>
              </w:rPr>
              <w:t>思想素质类活动</w:t>
            </w:r>
          </w:p>
        </w:tc>
        <w:tc>
          <w:tcPr>
            <w:tcW w:w="663" w:type="pct"/>
            <w:vAlign w:val="center"/>
          </w:tcPr>
          <w:p>
            <w:pPr>
              <w:spacing w:line="360" w:lineRule="exact"/>
              <w:jc w:val="center"/>
              <w:rPr>
                <w:rFonts w:ascii="仿宋" w:hAnsi="仿宋" w:eastAsia="仿宋"/>
                <w:bCs/>
              </w:rPr>
            </w:pPr>
            <w:r>
              <w:rPr>
                <w:rFonts w:hint="eastAsia" w:ascii="仿宋" w:hAnsi="仿宋" w:eastAsia="仿宋"/>
                <w:bCs/>
              </w:rPr>
              <w:t>爱国、理想世界观、人生观、价值观、集体主义、红船精神、井冈山精神、长征精神、改革开放精神、女排精神、抗疫精神、蒙古马精神</w:t>
            </w:r>
          </w:p>
        </w:tc>
        <w:tc>
          <w:tcPr>
            <w:tcW w:w="575" w:type="pct"/>
            <w:vAlign w:val="center"/>
          </w:tcPr>
          <w:p>
            <w:pPr>
              <w:spacing w:line="360" w:lineRule="exact"/>
              <w:jc w:val="center"/>
              <w:rPr>
                <w:rFonts w:ascii="仿宋" w:hAnsi="仿宋" w:eastAsia="仿宋"/>
                <w:bCs/>
              </w:rPr>
            </w:pPr>
            <w:r>
              <w:rPr>
                <w:rFonts w:hint="eastAsia" w:ascii="仿宋" w:hAnsi="仿宋" w:eastAsia="仿宋"/>
                <w:bCs/>
              </w:rPr>
              <w:t>红色故事会、民族团结故事会、参观走访....</w:t>
            </w:r>
          </w:p>
        </w:tc>
        <w:tc>
          <w:tcPr>
            <w:tcW w:w="410" w:type="pct"/>
            <w:vMerge w:val="restart"/>
            <w:vAlign w:val="center"/>
          </w:tcPr>
          <w:p>
            <w:pPr>
              <w:spacing w:line="360" w:lineRule="exact"/>
              <w:jc w:val="center"/>
              <w:rPr>
                <w:rFonts w:ascii="仿宋" w:hAnsi="仿宋" w:eastAsia="仿宋"/>
                <w:bCs/>
              </w:rPr>
            </w:pPr>
            <w:r>
              <w:rPr>
                <w:rFonts w:hint="eastAsia" w:ascii="仿宋" w:hAnsi="仿宋" w:eastAsia="仿宋"/>
                <w:bCs/>
              </w:rPr>
              <w:t>演讲辩论征文微视频、美篇与本专业行业结合的其他形式，等形式多样的活动</w:t>
            </w:r>
          </w:p>
        </w:tc>
        <w:tc>
          <w:tcPr>
            <w:tcW w:w="503" w:type="pct"/>
            <w:vAlign w:val="center"/>
          </w:tcPr>
          <w:p>
            <w:pPr>
              <w:jc w:val="center"/>
              <w:rPr>
                <w:rFonts w:ascii="仿宋" w:hAnsi="仿宋" w:eastAsia="仿宋"/>
                <w:bCs/>
              </w:rPr>
            </w:pPr>
            <w:r>
              <w:rPr>
                <w:rFonts w:hint="eastAsia" w:ascii="仿宋" w:hAnsi="仿宋" w:eastAsia="仿宋"/>
                <w:bCs/>
              </w:rPr>
              <w:t>5</w:t>
            </w:r>
          </w:p>
        </w:tc>
        <w:tc>
          <w:tcPr>
            <w:tcW w:w="613" w:type="pct"/>
            <w:vMerge w:val="continue"/>
            <w:vAlign w:val="center"/>
          </w:tcPr>
          <w:p>
            <w:pPr>
              <w:jc w:val="center"/>
              <w:rPr>
                <w:rFonts w:ascii="仿宋" w:hAnsi="仿宋" w:eastAsia="仿宋"/>
              </w:rPr>
            </w:pPr>
          </w:p>
        </w:tc>
        <w:tc>
          <w:tcPr>
            <w:tcW w:w="356" w:type="pct"/>
            <w:vMerge w:val="continue"/>
            <w:vAlign w:val="center"/>
          </w:tcPr>
          <w:p>
            <w:pPr>
              <w:jc w:val="center"/>
              <w:rPr>
                <w:rFonts w:ascii="仿宋" w:hAnsi="仿宋" w:eastAsia="仿宋"/>
                <w:bCs/>
              </w:rPr>
            </w:pPr>
          </w:p>
        </w:tc>
        <w:tc>
          <w:tcPr>
            <w:tcW w:w="615" w:type="pct"/>
            <w:gridSpan w:val="2"/>
            <w:vMerge w:val="continue"/>
            <w:vAlign w:val="center"/>
          </w:tcPr>
          <w:p>
            <w:pPr>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02" w:type="pct"/>
            <w:vMerge w:val="continue"/>
            <w:vAlign w:val="center"/>
          </w:tcPr>
          <w:p>
            <w:pPr>
              <w:spacing w:line="360" w:lineRule="exact"/>
              <w:jc w:val="center"/>
              <w:rPr>
                <w:rFonts w:ascii="仿宋" w:hAnsi="仿宋" w:eastAsia="仿宋"/>
                <w:b/>
                <w:bCs/>
              </w:rPr>
            </w:pPr>
          </w:p>
        </w:tc>
        <w:tc>
          <w:tcPr>
            <w:tcW w:w="658" w:type="pct"/>
            <w:vAlign w:val="center"/>
          </w:tcPr>
          <w:p>
            <w:pPr>
              <w:spacing w:line="360" w:lineRule="exact"/>
              <w:jc w:val="center"/>
              <w:rPr>
                <w:rFonts w:ascii="仿宋" w:hAnsi="仿宋" w:eastAsia="仿宋"/>
                <w:bCs/>
              </w:rPr>
            </w:pPr>
            <w:r>
              <w:rPr>
                <w:rFonts w:hint="eastAsia" w:ascii="仿宋" w:hAnsi="仿宋" w:eastAsia="仿宋"/>
                <w:bCs/>
              </w:rPr>
              <w:t>法律素质类活动</w:t>
            </w:r>
          </w:p>
        </w:tc>
        <w:tc>
          <w:tcPr>
            <w:tcW w:w="663" w:type="pct"/>
            <w:vAlign w:val="center"/>
          </w:tcPr>
          <w:p>
            <w:pPr>
              <w:spacing w:line="360" w:lineRule="exact"/>
              <w:jc w:val="center"/>
              <w:rPr>
                <w:rFonts w:ascii="仿宋" w:hAnsi="仿宋" w:eastAsia="仿宋"/>
                <w:bCs/>
              </w:rPr>
            </w:pPr>
            <w:r>
              <w:rPr>
                <w:rFonts w:hint="eastAsia" w:ascii="仿宋" w:hAnsi="仿宋" w:eastAsia="仿宋"/>
                <w:bCs/>
              </w:rPr>
              <w:t>道路交通安全法</w:t>
            </w:r>
          </w:p>
          <w:p>
            <w:pPr>
              <w:spacing w:line="360" w:lineRule="exact"/>
              <w:jc w:val="center"/>
              <w:rPr>
                <w:rFonts w:ascii="仿宋" w:hAnsi="仿宋" w:eastAsia="仿宋"/>
                <w:bCs/>
              </w:rPr>
            </w:pPr>
            <w:r>
              <w:rPr>
                <w:rFonts w:hint="eastAsia" w:ascii="仿宋" w:hAnsi="仿宋" w:eastAsia="仿宋"/>
                <w:bCs/>
              </w:rPr>
              <w:t>国家安全法网络安全、反诈骗...</w:t>
            </w:r>
          </w:p>
        </w:tc>
        <w:tc>
          <w:tcPr>
            <w:tcW w:w="575" w:type="pct"/>
            <w:vAlign w:val="center"/>
          </w:tcPr>
          <w:p>
            <w:pPr>
              <w:spacing w:line="360" w:lineRule="exact"/>
              <w:jc w:val="center"/>
              <w:rPr>
                <w:rFonts w:ascii="仿宋" w:hAnsi="仿宋" w:eastAsia="仿宋"/>
                <w:bCs/>
              </w:rPr>
            </w:pPr>
            <w:r>
              <w:rPr>
                <w:rFonts w:hint="eastAsia" w:ascii="仿宋" w:hAnsi="仿宋" w:eastAsia="仿宋"/>
                <w:bCs/>
              </w:rPr>
              <w:t>上街宣传、模拟法庭、法庭观摩...</w:t>
            </w:r>
          </w:p>
        </w:tc>
        <w:tc>
          <w:tcPr>
            <w:tcW w:w="410" w:type="pct"/>
            <w:vMerge w:val="continue"/>
            <w:vAlign w:val="center"/>
          </w:tcPr>
          <w:p>
            <w:pPr>
              <w:spacing w:line="360" w:lineRule="exact"/>
              <w:jc w:val="center"/>
              <w:rPr>
                <w:rFonts w:ascii="仿宋" w:hAnsi="仿宋" w:eastAsia="仿宋"/>
                <w:bCs/>
              </w:rPr>
            </w:pPr>
          </w:p>
        </w:tc>
        <w:tc>
          <w:tcPr>
            <w:tcW w:w="503" w:type="pct"/>
            <w:vAlign w:val="center"/>
          </w:tcPr>
          <w:p>
            <w:pPr>
              <w:jc w:val="center"/>
              <w:rPr>
                <w:rFonts w:ascii="仿宋" w:hAnsi="仿宋" w:eastAsia="仿宋"/>
              </w:rPr>
            </w:pPr>
            <w:r>
              <w:rPr>
                <w:rFonts w:ascii="仿宋" w:hAnsi="仿宋" w:eastAsia="仿宋"/>
                <w:bCs/>
              </w:rPr>
              <w:t>5</w:t>
            </w:r>
          </w:p>
        </w:tc>
        <w:tc>
          <w:tcPr>
            <w:tcW w:w="613" w:type="pct"/>
            <w:vAlign w:val="center"/>
          </w:tcPr>
          <w:p>
            <w:pPr>
              <w:jc w:val="center"/>
              <w:rPr>
                <w:rFonts w:ascii="仿宋" w:hAnsi="仿宋" w:eastAsia="仿宋"/>
              </w:rPr>
            </w:pPr>
            <w:r>
              <w:rPr>
                <w:rFonts w:hint="eastAsia" w:ascii="仿宋" w:hAnsi="仿宋" w:eastAsia="仿宋"/>
              </w:rPr>
              <w:t>参与活动主题内容</w:t>
            </w:r>
          </w:p>
        </w:tc>
        <w:tc>
          <w:tcPr>
            <w:tcW w:w="356" w:type="pct"/>
            <w:vMerge w:val="continue"/>
            <w:vAlign w:val="center"/>
          </w:tcPr>
          <w:p>
            <w:pPr>
              <w:jc w:val="center"/>
              <w:rPr>
                <w:rFonts w:ascii="仿宋" w:hAnsi="仿宋" w:eastAsia="仿宋"/>
                <w:b/>
                <w:bCs/>
              </w:rPr>
            </w:pPr>
          </w:p>
        </w:tc>
        <w:tc>
          <w:tcPr>
            <w:tcW w:w="615" w:type="pct"/>
            <w:gridSpan w:val="2"/>
            <w:vMerge w:val="continue"/>
            <w:vAlign w:val="center"/>
          </w:tcPr>
          <w:p>
            <w:pPr>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02" w:type="pct"/>
            <w:vMerge w:val="continue"/>
            <w:vAlign w:val="center"/>
          </w:tcPr>
          <w:p>
            <w:pPr>
              <w:spacing w:line="360" w:lineRule="exact"/>
              <w:jc w:val="center"/>
              <w:rPr>
                <w:rFonts w:ascii="仿宋" w:hAnsi="仿宋" w:eastAsia="仿宋"/>
                <w:b/>
                <w:bCs/>
              </w:rPr>
            </w:pPr>
          </w:p>
        </w:tc>
        <w:tc>
          <w:tcPr>
            <w:tcW w:w="658" w:type="pct"/>
            <w:vAlign w:val="center"/>
          </w:tcPr>
          <w:p>
            <w:pPr>
              <w:spacing w:line="360" w:lineRule="exact"/>
              <w:jc w:val="center"/>
              <w:rPr>
                <w:rFonts w:ascii="仿宋" w:hAnsi="仿宋" w:eastAsia="仿宋"/>
                <w:bCs/>
              </w:rPr>
            </w:pPr>
            <w:r>
              <w:rPr>
                <w:rFonts w:hint="eastAsia" w:ascii="仿宋" w:hAnsi="仿宋" w:eastAsia="仿宋"/>
                <w:bCs/>
              </w:rPr>
              <w:t>政治素质类活动</w:t>
            </w:r>
          </w:p>
        </w:tc>
        <w:tc>
          <w:tcPr>
            <w:tcW w:w="663" w:type="pct"/>
            <w:vAlign w:val="center"/>
          </w:tcPr>
          <w:p>
            <w:pPr>
              <w:spacing w:line="360" w:lineRule="exact"/>
              <w:jc w:val="center"/>
              <w:rPr>
                <w:rFonts w:ascii="仿宋" w:hAnsi="仿宋" w:eastAsia="仿宋"/>
                <w:bCs/>
              </w:rPr>
            </w:pPr>
            <w:r>
              <w:rPr>
                <w:rFonts w:hint="eastAsia" w:ascii="仿宋" w:hAnsi="仿宋" w:eastAsia="仿宋"/>
                <w:bCs/>
              </w:rPr>
              <w:t>国际国内民主、法治、选举、制度</w:t>
            </w:r>
          </w:p>
        </w:tc>
        <w:tc>
          <w:tcPr>
            <w:tcW w:w="575" w:type="pct"/>
            <w:vAlign w:val="center"/>
          </w:tcPr>
          <w:p>
            <w:pPr>
              <w:spacing w:line="360" w:lineRule="exact"/>
              <w:jc w:val="center"/>
              <w:rPr>
                <w:rFonts w:ascii="仿宋" w:hAnsi="仿宋" w:eastAsia="仿宋"/>
                <w:bCs/>
              </w:rPr>
            </w:pPr>
            <w:r>
              <w:rPr>
                <w:rFonts w:hint="eastAsia" w:ascii="仿宋" w:hAnsi="仿宋" w:eastAsia="仿宋"/>
                <w:bCs/>
              </w:rPr>
              <w:t>观看视频、大学生宣讲、班级模拟演示....</w:t>
            </w:r>
          </w:p>
        </w:tc>
        <w:tc>
          <w:tcPr>
            <w:tcW w:w="410" w:type="pct"/>
            <w:vMerge w:val="continue"/>
            <w:vAlign w:val="center"/>
          </w:tcPr>
          <w:p>
            <w:pPr>
              <w:spacing w:line="360" w:lineRule="exact"/>
              <w:jc w:val="center"/>
              <w:rPr>
                <w:rFonts w:ascii="仿宋" w:hAnsi="仿宋" w:eastAsia="仿宋"/>
                <w:bCs/>
              </w:rPr>
            </w:pPr>
          </w:p>
        </w:tc>
        <w:tc>
          <w:tcPr>
            <w:tcW w:w="503" w:type="pct"/>
            <w:vAlign w:val="center"/>
          </w:tcPr>
          <w:p>
            <w:pPr>
              <w:spacing w:line="360" w:lineRule="exact"/>
              <w:jc w:val="center"/>
              <w:rPr>
                <w:rFonts w:ascii="仿宋" w:hAnsi="仿宋" w:eastAsia="仿宋"/>
              </w:rPr>
            </w:pPr>
            <w:r>
              <w:rPr>
                <w:rFonts w:ascii="仿宋" w:hAnsi="仿宋" w:eastAsia="仿宋"/>
                <w:bCs/>
              </w:rPr>
              <w:t>5</w:t>
            </w:r>
          </w:p>
        </w:tc>
        <w:tc>
          <w:tcPr>
            <w:tcW w:w="613" w:type="pct"/>
            <w:vAlign w:val="center"/>
          </w:tcPr>
          <w:p>
            <w:pPr>
              <w:spacing w:line="360" w:lineRule="exact"/>
              <w:jc w:val="center"/>
              <w:rPr>
                <w:rFonts w:ascii="仿宋" w:hAnsi="仿宋" w:eastAsia="仿宋"/>
              </w:rPr>
            </w:pPr>
            <w:r>
              <w:rPr>
                <w:rFonts w:hint="eastAsia" w:ascii="仿宋" w:hAnsi="仿宋" w:eastAsia="仿宋"/>
              </w:rPr>
              <w:t>活动照片</w:t>
            </w:r>
          </w:p>
        </w:tc>
        <w:tc>
          <w:tcPr>
            <w:tcW w:w="356" w:type="pct"/>
            <w:vMerge w:val="continue"/>
            <w:vAlign w:val="center"/>
          </w:tcPr>
          <w:p>
            <w:pPr>
              <w:spacing w:line="360" w:lineRule="exact"/>
              <w:jc w:val="center"/>
              <w:rPr>
                <w:rFonts w:ascii="仿宋" w:hAnsi="仿宋" w:eastAsia="仿宋"/>
                <w:b/>
                <w:bCs/>
              </w:rPr>
            </w:pPr>
          </w:p>
        </w:tc>
        <w:tc>
          <w:tcPr>
            <w:tcW w:w="615" w:type="pct"/>
            <w:gridSpan w:val="2"/>
            <w:vMerge w:val="continue"/>
            <w:vAlign w:val="center"/>
          </w:tcPr>
          <w:p>
            <w:pPr>
              <w:spacing w:line="360" w:lineRule="exact"/>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02" w:type="pct"/>
            <w:vAlign w:val="center"/>
          </w:tcPr>
          <w:p>
            <w:pPr>
              <w:spacing w:line="360" w:lineRule="exact"/>
              <w:jc w:val="center"/>
              <w:rPr>
                <w:rFonts w:ascii="仿宋" w:hAnsi="仿宋" w:eastAsia="仿宋"/>
                <w:b/>
                <w:bCs/>
              </w:rPr>
            </w:pPr>
          </w:p>
        </w:tc>
        <w:tc>
          <w:tcPr>
            <w:tcW w:w="658" w:type="pct"/>
            <w:vAlign w:val="center"/>
          </w:tcPr>
          <w:p>
            <w:pPr>
              <w:spacing w:line="360" w:lineRule="exact"/>
              <w:jc w:val="center"/>
              <w:rPr>
                <w:rFonts w:ascii="仿宋_GB2312" w:hAnsi="宋体" w:eastAsia="仿宋_GB2312"/>
                <w:bCs/>
              </w:rPr>
            </w:pPr>
            <w:r>
              <w:rPr>
                <w:rFonts w:hint="eastAsia" w:ascii="仿宋_GB2312" w:hAnsi="宋体" w:eastAsia="仿宋_GB2312"/>
                <w:bCs/>
              </w:rPr>
              <w:t>道德素质类活动</w:t>
            </w:r>
          </w:p>
        </w:tc>
        <w:tc>
          <w:tcPr>
            <w:tcW w:w="663" w:type="pct"/>
            <w:vAlign w:val="center"/>
          </w:tcPr>
          <w:p>
            <w:pPr>
              <w:spacing w:line="360" w:lineRule="exact"/>
              <w:jc w:val="center"/>
              <w:rPr>
                <w:rFonts w:ascii="仿宋_GB2312" w:hAnsi="宋体" w:eastAsia="仿宋_GB2312"/>
                <w:bCs/>
              </w:rPr>
            </w:pPr>
            <w:r>
              <w:rPr>
                <w:rFonts w:hint="eastAsia" w:ascii="仿宋_GB2312" w:hAnsi="宋体" w:eastAsia="仿宋_GB2312"/>
                <w:bCs/>
              </w:rPr>
              <w:t>社会公德</w:t>
            </w:r>
          </w:p>
          <w:p>
            <w:pPr>
              <w:spacing w:line="360" w:lineRule="exact"/>
              <w:jc w:val="center"/>
              <w:rPr>
                <w:rFonts w:ascii="仿宋_GB2312" w:hAnsi="宋体" w:eastAsia="仿宋_GB2312"/>
                <w:bCs/>
              </w:rPr>
            </w:pPr>
            <w:r>
              <w:rPr>
                <w:rFonts w:hint="eastAsia" w:ascii="仿宋_GB2312" w:hAnsi="宋体" w:eastAsia="仿宋_GB2312"/>
                <w:bCs/>
              </w:rPr>
              <w:t>职业道德</w:t>
            </w:r>
          </w:p>
          <w:p>
            <w:pPr>
              <w:spacing w:line="360" w:lineRule="exact"/>
              <w:jc w:val="center"/>
              <w:rPr>
                <w:rFonts w:ascii="仿宋_GB2312" w:hAnsi="宋体" w:eastAsia="仿宋_GB2312"/>
                <w:bCs/>
              </w:rPr>
            </w:pPr>
            <w:r>
              <w:rPr>
                <w:rFonts w:hint="eastAsia" w:ascii="仿宋_GB2312" w:hAnsi="宋体" w:eastAsia="仿宋_GB2312"/>
                <w:bCs/>
              </w:rPr>
              <w:t>家庭美德</w:t>
            </w:r>
          </w:p>
          <w:p>
            <w:pPr>
              <w:spacing w:line="360" w:lineRule="exact"/>
              <w:jc w:val="center"/>
              <w:rPr>
                <w:rFonts w:ascii="仿宋_GB2312" w:hAnsi="宋体" w:eastAsia="仿宋_GB2312"/>
                <w:bCs/>
              </w:rPr>
            </w:pPr>
            <w:r>
              <w:rPr>
                <w:rFonts w:hint="eastAsia" w:ascii="仿宋_GB2312" w:hAnsi="宋体" w:eastAsia="仿宋_GB2312"/>
                <w:bCs/>
              </w:rPr>
              <w:t>个人品德</w:t>
            </w:r>
          </w:p>
        </w:tc>
        <w:tc>
          <w:tcPr>
            <w:tcW w:w="575" w:type="pct"/>
            <w:vAlign w:val="center"/>
          </w:tcPr>
          <w:p>
            <w:pPr>
              <w:spacing w:line="360" w:lineRule="exact"/>
              <w:jc w:val="center"/>
              <w:rPr>
                <w:rFonts w:ascii="仿宋_GB2312" w:hAnsi="宋体" w:eastAsia="仿宋_GB2312"/>
                <w:bCs/>
              </w:rPr>
            </w:pPr>
            <w:r>
              <w:rPr>
                <w:rFonts w:hint="eastAsia" w:ascii="仿宋_GB2312" w:hAnsi="宋体" w:eastAsia="仿宋_GB2312"/>
                <w:bCs/>
              </w:rPr>
              <w:t>文明图片展、礼仪训练、道德体验、志愿活动.....</w:t>
            </w:r>
          </w:p>
        </w:tc>
        <w:tc>
          <w:tcPr>
            <w:tcW w:w="410" w:type="pct"/>
            <w:vAlign w:val="center"/>
          </w:tcPr>
          <w:p>
            <w:pPr>
              <w:spacing w:line="360" w:lineRule="exact"/>
              <w:jc w:val="center"/>
              <w:rPr>
                <w:rFonts w:ascii="仿宋_GB2312" w:hAnsi="宋体" w:eastAsia="仿宋_GB2312"/>
                <w:bCs/>
              </w:rPr>
            </w:pPr>
          </w:p>
        </w:tc>
        <w:tc>
          <w:tcPr>
            <w:tcW w:w="503" w:type="pct"/>
            <w:vAlign w:val="center"/>
          </w:tcPr>
          <w:p>
            <w:pPr>
              <w:spacing w:line="360" w:lineRule="exact"/>
              <w:jc w:val="center"/>
            </w:pPr>
            <w:r>
              <w:rPr>
                <w:rFonts w:ascii="仿宋_GB2312" w:eastAsia="仿宋_GB2312"/>
                <w:bCs/>
              </w:rPr>
              <w:t>5</w:t>
            </w:r>
          </w:p>
        </w:tc>
        <w:tc>
          <w:tcPr>
            <w:tcW w:w="613" w:type="pct"/>
            <w:vAlign w:val="center"/>
          </w:tcPr>
          <w:p>
            <w:pPr>
              <w:spacing w:line="360" w:lineRule="exact"/>
              <w:jc w:val="center"/>
              <w:rPr>
                <w:rFonts w:ascii="仿宋_GB2312" w:eastAsia="仿宋_GB2312"/>
              </w:rPr>
            </w:pPr>
            <w:r>
              <w:rPr>
                <w:rFonts w:hint="eastAsia" w:ascii="仿宋_GB2312" w:eastAsia="仿宋_GB2312"/>
                <w:bCs/>
              </w:rPr>
              <w:t>活动时间与地点</w:t>
            </w:r>
          </w:p>
        </w:tc>
        <w:tc>
          <w:tcPr>
            <w:tcW w:w="356" w:type="pct"/>
            <w:vAlign w:val="center"/>
          </w:tcPr>
          <w:p>
            <w:pPr>
              <w:spacing w:line="360" w:lineRule="exact"/>
              <w:jc w:val="center"/>
              <w:rPr>
                <w:rFonts w:ascii="仿宋" w:hAnsi="仿宋" w:eastAsia="仿宋"/>
                <w:b/>
                <w:bCs/>
              </w:rPr>
            </w:pPr>
          </w:p>
        </w:tc>
        <w:tc>
          <w:tcPr>
            <w:tcW w:w="615" w:type="pct"/>
            <w:gridSpan w:val="2"/>
            <w:vAlign w:val="center"/>
          </w:tcPr>
          <w:p>
            <w:pPr>
              <w:spacing w:line="360" w:lineRule="exact"/>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5000" w:type="pct"/>
            <w:gridSpan w:val="10"/>
            <w:vAlign w:val="center"/>
          </w:tcPr>
          <w:p>
            <w:pPr>
              <w:spacing w:line="360" w:lineRule="exact"/>
              <w:rPr>
                <w:rFonts w:ascii="仿宋" w:hAnsi="仿宋" w:eastAsia="仿宋"/>
                <w:b/>
                <w:bCs/>
              </w:rPr>
            </w:pPr>
            <w:r>
              <w:rPr>
                <w:rFonts w:hint="eastAsia" w:ascii="仿宋" w:hAnsi="仿宋" w:eastAsia="仿宋"/>
                <w:b/>
                <w:bCs/>
                <w:sz w:val="24"/>
              </w:rPr>
              <w:t>思想素质教育分/学分获取办法</w:t>
            </w:r>
            <w:r>
              <w:rPr>
                <w:rFonts w:hint="eastAsia" w:ascii="仿宋" w:hAnsi="仿宋" w:eastAsia="仿宋"/>
                <w:bCs/>
              </w:rPr>
              <w:t>：</w:t>
            </w:r>
            <w:r>
              <w:rPr>
                <w:rFonts w:ascii="仿宋" w:hAnsi="仿宋" w:eastAsia="仿宋"/>
                <w:b/>
                <w:bCs/>
              </w:rPr>
              <w:t xml:space="preserve"> </w:t>
            </w:r>
            <w:r>
              <w:rPr>
                <w:rFonts w:hint="eastAsia" w:ascii="仿宋" w:hAnsi="仿宋" w:eastAsia="仿宋" w:cs="仿宋"/>
                <w:bCs/>
                <w:snapToGrid/>
                <w:color w:val="auto"/>
                <w:kern w:val="2"/>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20个素质教育分可认定综合素质教育课程1学分，最高认定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restart"/>
            <w:vAlign w:val="center"/>
          </w:tcPr>
          <w:p>
            <w:pPr>
              <w:jc w:val="center"/>
              <w:rPr>
                <w:rFonts w:ascii="仿宋" w:hAnsi="仿宋" w:eastAsia="仿宋"/>
                <w:bCs/>
              </w:rPr>
            </w:pPr>
            <w:r>
              <w:rPr>
                <w:rFonts w:hint="eastAsia" w:ascii="仿宋" w:hAnsi="仿宋" w:eastAsia="仿宋"/>
                <w:bCs/>
              </w:rPr>
              <w:t>文化</w:t>
            </w:r>
          </w:p>
          <w:p>
            <w:pPr>
              <w:spacing w:line="360" w:lineRule="exact"/>
              <w:jc w:val="center"/>
              <w:rPr>
                <w:rFonts w:ascii="仿宋" w:hAnsi="仿宋" w:eastAsia="仿宋"/>
                <w:bCs/>
              </w:rPr>
            </w:pPr>
            <w:r>
              <w:rPr>
                <w:rFonts w:hint="eastAsia" w:ascii="仿宋" w:hAnsi="仿宋" w:eastAsia="仿宋"/>
                <w:bCs/>
              </w:rPr>
              <w:t>素质</w:t>
            </w:r>
          </w:p>
          <w:p>
            <w:pPr>
              <w:spacing w:line="360" w:lineRule="exact"/>
              <w:rPr>
                <w:rFonts w:ascii="仿宋" w:hAnsi="仿宋" w:eastAsia="仿宋"/>
                <w:bCs/>
              </w:rPr>
            </w:pPr>
            <w:r>
              <w:rPr>
                <w:rFonts w:hint="eastAsia" w:ascii="仿宋" w:hAnsi="仿宋" w:eastAsia="仿宋"/>
                <w:bCs/>
              </w:rPr>
              <w:t>（智）</w:t>
            </w:r>
          </w:p>
        </w:tc>
        <w:tc>
          <w:tcPr>
            <w:tcW w:w="2307" w:type="pct"/>
            <w:gridSpan w:val="4"/>
          </w:tcPr>
          <w:p>
            <w:pPr>
              <w:spacing w:line="360" w:lineRule="exact"/>
              <w:jc w:val="center"/>
              <w:rPr>
                <w:rFonts w:ascii="仿宋" w:hAnsi="仿宋" w:eastAsia="仿宋"/>
                <w:bCs/>
              </w:rPr>
            </w:pPr>
            <w:r>
              <w:rPr>
                <w:rFonts w:hint="eastAsia" w:ascii="仿宋" w:hAnsi="仿宋" w:eastAsia="仿宋"/>
                <w:bCs/>
              </w:rPr>
              <w:t>国学讲座</w:t>
            </w:r>
          </w:p>
        </w:tc>
        <w:tc>
          <w:tcPr>
            <w:tcW w:w="503" w:type="pct"/>
            <w:vAlign w:val="center"/>
          </w:tcPr>
          <w:p>
            <w:pPr>
              <w:spacing w:line="360" w:lineRule="exact"/>
              <w:jc w:val="center"/>
              <w:rPr>
                <w:rFonts w:ascii="仿宋" w:hAnsi="仿宋" w:eastAsia="仿宋"/>
              </w:rPr>
            </w:pPr>
            <w:r>
              <w:rPr>
                <w:rFonts w:ascii="仿宋" w:hAnsi="仿宋" w:eastAsia="仿宋"/>
                <w:bCs/>
              </w:rPr>
              <w:t>5</w:t>
            </w:r>
          </w:p>
        </w:tc>
        <w:tc>
          <w:tcPr>
            <w:tcW w:w="613" w:type="pct"/>
            <w:vAlign w:val="center"/>
          </w:tcPr>
          <w:p>
            <w:pPr>
              <w:spacing w:line="360" w:lineRule="exact"/>
              <w:jc w:val="center"/>
              <w:rPr>
                <w:rFonts w:ascii="仿宋" w:hAnsi="仿宋" w:eastAsia="仿宋"/>
                <w:bCs/>
              </w:rPr>
            </w:pPr>
            <w:r>
              <w:rPr>
                <w:rFonts w:hint="eastAsia" w:ascii="仿宋" w:hAnsi="仿宋" w:eastAsia="仿宋"/>
                <w:bCs/>
              </w:rPr>
              <w:t>参与</w:t>
            </w:r>
          </w:p>
        </w:tc>
        <w:tc>
          <w:tcPr>
            <w:tcW w:w="356" w:type="pct"/>
            <w:vMerge w:val="restart"/>
            <w:vAlign w:val="center"/>
          </w:tcPr>
          <w:p>
            <w:pPr>
              <w:spacing w:line="360" w:lineRule="exact"/>
              <w:jc w:val="center"/>
              <w:rPr>
                <w:rFonts w:ascii="仿宋" w:hAnsi="仿宋" w:eastAsia="仿宋"/>
                <w:bCs/>
              </w:rPr>
            </w:pPr>
            <w:r>
              <w:rPr>
                <w:rFonts w:hint="eastAsia" w:ascii="仿宋" w:hAnsi="仿宋" w:eastAsia="仿宋"/>
                <w:bCs/>
              </w:rPr>
              <w:t>1-4</w:t>
            </w:r>
          </w:p>
        </w:tc>
        <w:tc>
          <w:tcPr>
            <w:tcW w:w="615" w:type="pct"/>
            <w:gridSpan w:val="2"/>
            <w:vMerge w:val="restart"/>
            <w:vAlign w:val="center"/>
          </w:tcPr>
          <w:p>
            <w:pPr>
              <w:spacing w:line="360" w:lineRule="exact"/>
              <w:jc w:val="center"/>
              <w:rPr>
                <w:rFonts w:ascii="仿宋" w:hAnsi="仿宋" w:eastAsia="仿宋"/>
                <w:bCs/>
              </w:rPr>
            </w:pPr>
            <w:r>
              <w:rPr>
                <w:rFonts w:hint="eastAsia" w:ascii="仿宋" w:hAnsi="仿宋" w:eastAsia="仿宋"/>
                <w:bCs/>
              </w:rPr>
              <w:t>国学教育研究中心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spacing w:line="360" w:lineRule="exact"/>
              <w:jc w:val="center"/>
              <w:rPr>
                <w:rFonts w:ascii="仿宋" w:hAnsi="仿宋" w:eastAsia="仿宋"/>
                <w:bCs/>
              </w:rPr>
            </w:pPr>
            <w:r>
              <w:rPr>
                <w:rFonts w:hint="eastAsia" w:ascii="仿宋" w:hAnsi="仿宋" w:eastAsia="仿宋"/>
                <w:bCs/>
              </w:rPr>
              <w:t>美术、书法、摄影展</w:t>
            </w:r>
          </w:p>
        </w:tc>
        <w:tc>
          <w:tcPr>
            <w:tcW w:w="503" w:type="pct"/>
            <w:vAlign w:val="center"/>
          </w:tcPr>
          <w:p>
            <w:pPr>
              <w:spacing w:line="360" w:lineRule="exact"/>
              <w:jc w:val="center"/>
              <w:rPr>
                <w:rFonts w:ascii="仿宋" w:hAnsi="仿宋" w:eastAsia="仿宋"/>
              </w:rPr>
            </w:pPr>
            <w:r>
              <w:rPr>
                <w:rFonts w:ascii="仿宋" w:hAnsi="仿宋" w:eastAsia="仿宋"/>
                <w:bCs/>
              </w:rPr>
              <w:t>5</w:t>
            </w:r>
          </w:p>
        </w:tc>
        <w:tc>
          <w:tcPr>
            <w:tcW w:w="613" w:type="pct"/>
            <w:vAlign w:val="center"/>
          </w:tcPr>
          <w:p>
            <w:pPr>
              <w:spacing w:line="360" w:lineRule="exact"/>
              <w:jc w:val="center"/>
              <w:rPr>
                <w:rFonts w:ascii="仿宋" w:hAnsi="仿宋" w:eastAsia="仿宋"/>
                <w:bCs/>
              </w:rPr>
            </w:pPr>
            <w:r>
              <w:rPr>
                <w:rFonts w:hint="eastAsia" w:ascii="仿宋" w:hAnsi="仿宋" w:eastAsia="仿宋"/>
                <w:bCs/>
              </w:rPr>
              <w:t>参与</w:t>
            </w:r>
          </w:p>
        </w:tc>
        <w:tc>
          <w:tcPr>
            <w:tcW w:w="356" w:type="pct"/>
            <w:vMerge w:val="continue"/>
            <w:vAlign w:val="center"/>
          </w:tcPr>
          <w:p>
            <w:pPr>
              <w:spacing w:line="360" w:lineRule="exact"/>
              <w:jc w:val="center"/>
              <w:rPr>
                <w:rFonts w:ascii="仿宋" w:hAnsi="仿宋" w:eastAsia="仿宋"/>
                <w:bCs/>
              </w:rPr>
            </w:pPr>
          </w:p>
        </w:tc>
        <w:tc>
          <w:tcPr>
            <w:tcW w:w="615" w:type="pct"/>
            <w:gridSpan w:val="2"/>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spacing w:line="360" w:lineRule="exact"/>
              <w:jc w:val="center"/>
              <w:rPr>
                <w:rFonts w:ascii="仿宋" w:hAnsi="仿宋" w:eastAsia="仿宋"/>
                <w:bCs/>
              </w:rPr>
            </w:pPr>
            <w:r>
              <w:rPr>
                <w:rFonts w:hint="eastAsia" w:ascii="仿宋" w:hAnsi="仿宋" w:eastAsia="仿宋"/>
                <w:bCs/>
              </w:rPr>
              <w:t>艺术比赛：围棋、书法、舞蹈、茶艺等</w:t>
            </w:r>
          </w:p>
        </w:tc>
        <w:tc>
          <w:tcPr>
            <w:tcW w:w="503" w:type="pct"/>
            <w:vAlign w:val="center"/>
          </w:tcPr>
          <w:p>
            <w:pPr>
              <w:spacing w:line="360" w:lineRule="exact"/>
              <w:jc w:val="center"/>
              <w:rPr>
                <w:rFonts w:ascii="仿宋" w:hAnsi="仿宋" w:eastAsia="仿宋"/>
              </w:rPr>
            </w:pPr>
            <w:r>
              <w:rPr>
                <w:rFonts w:ascii="仿宋" w:hAnsi="仿宋" w:eastAsia="仿宋"/>
                <w:bCs/>
              </w:rPr>
              <w:t>5</w:t>
            </w:r>
          </w:p>
        </w:tc>
        <w:tc>
          <w:tcPr>
            <w:tcW w:w="613" w:type="pct"/>
            <w:vAlign w:val="center"/>
          </w:tcPr>
          <w:p>
            <w:pPr>
              <w:spacing w:line="360" w:lineRule="exact"/>
              <w:jc w:val="center"/>
              <w:rPr>
                <w:rFonts w:ascii="仿宋" w:hAnsi="仿宋" w:eastAsia="仿宋"/>
                <w:bCs/>
              </w:rPr>
            </w:pPr>
            <w:r>
              <w:rPr>
                <w:rFonts w:hint="eastAsia" w:ascii="仿宋" w:hAnsi="仿宋" w:eastAsia="仿宋"/>
                <w:bCs/>
              </w:rPr>
              <w:t>参与</w:t>
            </w:r>
          </w:p>
        </w:tc>
        <w:tc>
          <w:tcPr>
            <w:tcW w:w="356" w:type="pct"/>
            <w:vMerge w:val="continue"/>
            <w:vAlign w:val="center"/>
          </w:tcPr>
          <w:p>
            <w:pPr>
              <w:spacing w:line="360" w:lineRule="exact"/>
              <w:jc w:val="center"/>
              <w:rPr>
                <w:rFonts w:ascii="仿宋" w:hAnsi="仿宋" w:eastAsia="仿宋"/>
                <w:bCs/>
              </w:rPr>
            </w:pPr>
          </w:p>
        </w:tc>
        <w:tc>
          <w:tcPr>
            <w:tcW w:w="615" w:type="pct"/>
            <w:gridSpan w:val="2"/>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spacing w:line="360" w:lineRule="exact"/>
              <w:jc w:val="center"/>
              <w:rPr>
                <w:rFonts w:ascii="仿宋" w:hAnsi="仿宋" w:eastAsia="仿宋"/>
                <w:bCs/>
              </w:rPr>
            </w:pPr>
            <w:r>
              <w:rPr>
                <w:rFonts w:hint="eastAsia" w:ascii="仿宋" w:hAnsi="仿宋" w:eastAsia="仿宋"/>
                <w:bCs/>
              </w:rPr>
              <w:t>非遗创作：树皮画</w:t>
            </w:r>
          </w:p>
          <w:p>
            <w:pPr>
              <w:spacing w:line="360" w:lineRule="exact"/>
              <w:jc w:val="center"/>
              <w:rPr>
                <w:rFonts w:ascii="仿宋" w:hAnsi="仿宋" w:eastAsia="仿宋"/>
                <w:bCs/>
              </w:rPr>
            </w:pPr>
            <w:r>
              <w:rPr>
                <w:rFonts w:hint="eastAsia" w:ascii="仿宋" w:hAnsi="仿宋" w:eastAsia="仿宋"/>
                <w:bCs/>
              </w:rPr>
              <w:t>非遗艺术：四胡、马头琴、呼麦、剪纸、刺绣、书法、围棋等</w:t>
            </w:r>
          </w:p>
        </w:tc>
        <w:tc>
          <w:tcPr>
            <w:tcW w:w="503" w:type="pct"/>
            <w:vAlign w:val="center"/>
          </w:tcPr>
          <w:p>
            <w:pPr>
              <w:spacing w:line="360" w:lineRule="exact"/>
              <w:jc w:val="center"/>
              <w:rPr>
                <w:rFonts w:ascii="仿宋" w:hAnsi="仿宋" w:eastAsia="仿宋"/>
              </w:rPr>
            </w:pPr>
            <w:r>
              <w:rPr>
                <w:rFonts w:ascii="仿宋" w:hAnsi="仿宋" w:eastAsia="仿宋"/>
                <w:bCs/>
              </w:rPr>
              <w:t>5</w:t>
            </w:r>
          </w:p>
        </w:tc>
        <w:tc>
          <w:tcPr>
            <w:tcW w:w="613" w:type="pct"/>
            <w:vAlign w:val="center"/>
          </w:tcPr>
          <w:p>
            <w:pPr>
              <w:spacing w:line="360" w:lineRule="exact"/>
              <w:jc w:val="center"/>
              <w:rPr>
                <w:rFonts w:ascii="仿宋" w:hAnsi="仿宋" w:eastAsia="仿宋"/>
                <w:bCs/>
              </w:rPr>
            </w:pPr>
            <w:r>
              <w:rPr>
                <w:rFonts w:hint="eastAsia" w:ascii="仿宋" w:hAnsi="仿宋" w:eastAsia="仿宋"/>
                <w:bCs/>
              </w:rPr>
              <w:t>参加学习成绩合格</w:t>
            </w:r>
          </w:p>
        </w:tc>
        <w:tc>
          <w:tcPr>
            <w:tcW w:w="356" w:type="pct"/>
            <w:vMerge w:val="continue"/>
            <w:vAlign w:val="center"/>
          </w:tcPr>
          <w:p>
            <w:pPr>
              <w:spacing w:line="360" w:lineRule="exact"/>
              <w:jc w:val="center"/>
              <w:rPr>
                <w:rFonts w:ascii="仿宋" w:hAnsi="仿宋" w:eastAsia="仿宋"/>
                <w:bCs/>
              </w:rPr>
            </w:pPr>
          </w:p>
        </w:tc>
        <w:tc>
          <w:tcPr>
            <w:tcW w:w="615" w:type="pct"/>
            <w:gridSpan w:val="2"/>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spacing w:line="360" w:lineRule="exact"/>
              <w:jc w:val="center"/>
              <w:rPr>
                <w:rFonts w:ascii="仿宋" w:hAnsi="仿宋" w:eastAsia="仿宋"/>
                <w:bCs/>
              </w:rPr>
            </w:pPr>
            <w:r>
              <w:rPr>
                <w:rFonts w:hint="eastAsia" w:ascii="仿宋" w:hAnsi="仿宋" w:eastAsia="仿宋"/>
                <w:bCs/>
              </w:rPr>
              <w:t>专业能力大赛：大学生辩论赛、主持人大赛、演讲比赛等</w:t>
            </w:r>
          </w:p>
        </w:tc>
        <w:tc>
          <w:tcPr>
            <w:tcW w:w="503" w:type="pct"/>
            <w:vAlign w:val="center"/>
          </w:tcPr>
          <w:p>
            <w:pPr>
              <w:spacing w:line="360" w:lineRule="exact"/>
              <w:jc w:val="center"/>
              <w:rPr>
                <w:rFonts w:ascii="仿宋" w:hAnsi="仿宋" w:eastAsia="仿宋"/>
                <w:bCs/>
              </w:rPr>
            </w:pPr>
            <w:r>
              <w:rPr>
                <w:rFonts w:hint="eastAsia" w:ascii="仿宋" w:hAnsi="仿宋" w:eastAsia="仿宋"/>
                <w:bCs/>
              </w:rPr>
              <w:t>5</w:t>
            </w:r>
          </w:p>
        </w:tc>
        <w:tc>
          <w:tcPr>
            <w:tcW w:w="613" w:type="pct"/>
            <w:vAlign w:val="center"/>
          </w:tcPr>
          <w:p>
            <w:pPr>
              <w:spacing w:line="360" w:lineRule="exact"/>
              <w:jc w:val="center"/>
              <w:rPr>
                <w:rFonts w:ascii="仿宋" w:hAnsi="仿宋" w:eastAsia="仿宋"/>
                <w:bCs/>
              </w:rPr>
            </w:pPr>
            <w:r>
              <w:rPr>
                <w:rFonts w:hint="eastAsia" w:ascii="仿宋" w:hAnsi="仿宋" w:eastAsia="仿宋"/>
                <w:bCs/>
              </w:rPr>
              <w:t>参与</w:t>
            </w:r>
          </w:p>
        </w:tc>
        <w:tc>
          <w:tcPr>
            <w:tcW w:w="356" w:type="pct"/>
            <w:vMerge w:val="continue"/>
            <w:vAlign w:val="center"/>
          </w:tcPr>
          <w:p>
            <w:pPr>
              <w:spacing w:line="360" w:lineRule="exact"/>
              <w:jc w:val="center"/>
              <w:rPr>
                <w:rFonts w:ascii="仿宋" w:hAnsi="仿宋" w:eastAsia="仿宋"/>
                <w:bCs/>
              </w:rPr>
            </w:pPr>
          </w:p>
        </w:tc>
        <w:tc>
          <w:tcPr>
            <w:tcW w:w="615" w:type="pct"/>
            <w:gridSpan w:val="2"/>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000" w:type="pct"/>
            <w:gridSpan w:val="10"/>
            <w:vAlign w:val="center"/>
          </w:tcPr>
          <w:p>
            <w:pPr>
              <w:rPr>
                <w:rFonts w:ascii="仿宋" w:hAnsi="仿宋" w:eastAsia="仿宋"/>
                <w:bCs/>
              </w:rPr>
            </w:pPr>
            <w:r>
              <w:rPr>
                <w:rFonts w:hint="eastAsia" w:ascii="仿宋" w:hAnsi="仿宋" w:eastAsia="仿宋"/>
                <w:b/>
                <w:bCs/>
                <w:sz w:val="24"/>
              </w:rPr>
              <w:t>文化素质素质教育分/学分获取办法</w:t>
            </w:r>
            <w:r>
              <w:rPr>
                <w:rFonts w:hint="eastAsia" w:ascii="仿宋" w:hAnsi="仿宋" w:eastAsia="仿宋"/>
                <w:bCs/>
              </w:rPr>
              <w:t>：1学分（每类可认定素质教育分最高5分，</w:t>
            </w:r>
            <w:r>
              <w:rPr>
                <w:rFonts w:ascii="仿宋" w:hAnsi="仿宋" w:eastAsia="仿宋"/>
                <w:bCs/>
              </w:rPr>
              <w:t>20</w:t>
            </w:r>
            <w:r>
              <w:rPr>
                <w:rFonts w:hint="eastAsia" w:ascii="仿宋" w:hAnsi="仿宋" w:eastAsia="仿宋"/>
                <w:bCs/>
              </w:rPr>
              <w:t>个素质教育分可认定综合素质教育课程</w:t>
            </w:r>
            <w:r>
              <w:rPr>
                <w:rFonts w:ascii="仿宋" w:hAnsi="仿宋" w:eastAsia="仿宋"/>
                <w:bCs/>
              </w:rPr>
              <w:t>1</w:t>
            </w:r>
            <w:r>
              <w:rPr>
                <w:rFonts w:hint="eastAsia" w:ascii="仿宋" w:hAnsi="仿宋" w:eastAsia="仿宋"/>
                <w:bCs/>
              </w:rPr>
              <w:t>学分，最高认定</w:t>
            </w:r>
            <w:r>
              <w:rPr>
                <w:rFonts w:ascii="仿宋" w:hAnsi="仿宋" w:eastAsia="仿宋"/>
                <w:bCs/>
              </w:rPr>
              <w:t>1</w:t>
            </w:r>
            <w:r>
              <w:rPr>
                <w:rFonts w:hint="eastAsia" w:ascii="仿宋" w:hAnsi="仿宋" w:eastAsia="仿宋"/>
                <w:bCs/>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restart"/>
            <w:vAlign w:val="center"/>
          </w:tcPr>
          <w:p>
            <w:pPr>
              <w:spacing w:line="360" w:lineRule="exact"/>
              <w:jc w:val="center"/>
              <w:rPr>
                <w:rFonts w:ascii="仿宋" w:hAnsi="仿宋" w:eastAsia="仿宋"/>
                <w:bCs/>
              </w:rPr>
            </w:pPr>
            <w:r>
              <w:rPr>
                <w:rFonts w:hint="eastAsia" w:ascii="仿宋" w:hAnsi="仿宋" w:eastAsia="仿宋"/>
                <w:bCs/>
              </w:rPr>
              <w:t>身心</w:t>
            </w:r>
          </w:p>
          <w:p>
            <w:pPr>
              <w:spacing w:line="360" w:lineRule="exact"/>
              <w:jc w:val="center"/>
              <w:rPr>
                <w:rFonts w:ascii="仿宋" w:hAnsi="仿宋" w:eastAsia="仿宋"/>
                <w:bCs/>
              </w:rPr>
            </w:pPr>
            <w:r>
              <w:rPr>
                <w:rFonts w:hint="eastAsia" w:ascii="仿宋" w:hAnsi="仿宋" w:eastAsia="仿宋"/>
                <w:bCs/>
              </w:rPr>
              <w:t>素质</w:t>
            </w:r>
          </w:p>
          <w:p>
            <w:pPr>
              <w:spacing w:line="360" w:lineRule="exact"/>
              <w:jc w:val="center"/>
              <w:rPr>
                <w:rFonts w:ascii="仿宋" w:hAnsi="仿宋" w:eastAsia="仿宋"/>
                <w:bCs/>
              </w:rPr>
            </w:pPr>
            <w:r>
              <w:rPr>
                <w:rFonts w:hint="eastAsia" w:ascii="仿宋" w:hAnsi="仿宋" w:eastAsia="仿宋"/>
                <w:bCs/>
              </w:rPr>
              <w:t>（体）</w:t>
            </w: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太极拳展示比赛</w:t>
            </w:r>
          </w:p>
        </w:tc>
        <w:tc>
          <w:tcPr>
            <w:tcW w:w="503" w:type="pct"/>
            <w:vAlign w:val="center"/>
          </w:tcPr>
          <w:p>
            <w:pPr>
              <w:pStyle w:val="5"/>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613" w:type="pct"/>
            <w:vAlign w:val="center"/>
          </w:tcPr>
          <w:p>
            <w:pPr>
              <w:spacing w:line="360" w:lineRule="exact"/>
              <w:jc w:val="center"/>
              <w:rPr>
                <w:rFonts w:ascii="仿宋" w:hAnsi="仿宋" w:eastAsia="仿宋"/>
                <w:bCs/>
              </w:rPr>
            </w:pPr>
            <w:r>
              <w:rPr>
                <w:rFonts w:hint="eastAsia" w:ascii="仿宋" w:hAnsi="仿宋" w:eastAsia="仿宋"/>
                <w:bCs/>
              </w:rPr>
              <w:t>动作质量</w:t>
            </w:r>
          </w:p>
        </w:tc>
        <w:tc>
          <w:tcPr>
            <w:tcW w:w="415" w:type="pct"/>
            <w:gridSpan w:val="2"/>
            <w:vMerge w:val="restart"/>
            <w:vAlign w:val="center"/>
          </w:tcPr>
          <w:p>
            <w:pPr>
              <w:spacing w:line="360" w:lineRule="exact"/>
              <w:jc w:val="center"/>
              <w:rPr>
                <w:rFonts w:ascii="仿宋" w:hAnsi="仿宋" w:eastAsia="仿宋"/>
                <w:bCs/>
              </w:rPr>
            </w:pPr>
            <w:r>
              <w:rPr>
                <w:rFonts w:hint="eastAsia" w:ascii="仿宋" w:hAnsi="仿宋" w:eastAsia="仿宋"/>
                <w:bCs/>
              </w:rPr>
              <w:t>1-4</w:t>
            </w:r>
          </w:p>
        </w:tc>
        <w:tc>
          <w:tcPr>
            <w:tcW w:w="556" w:type="pct"/>
            <w:vMerge w:val="restart"/>
            <w:vAlign w:val="center"/>
          </w:tcPr>
          <w:p>
            <w:pPr>
              <w:spacing w:line="360" w:lineRule="exact"/>
              <w:jc w:val="center"/>
              <w:rPr>
                <w:rFonts w:ascii="仿宋" w:hAnsi="仿宋" w:eastAsia="仿宋"/>
              </w:rPr>
            </w:pPr>
            <w:r>
              <w:rPr>
                <w:rFonts w:hint="eastAsia" w:ascii="仿宋" w:hAnsi="仿宋" w:eastAsia="仿宋"/>
                <w:bCs/>
              </w:rPr>
              <w:t>体育运动系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跳绳比赛</w:t>
            </w:r>
          </w:p>
        </w:tc>
        <w:tc>
          <w:tcPr>
            <w:tcW w:w="503" w:type="pct"/>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613" w:type="pct"/>
            <w:vAlign w:val="center"/>
          </w:tcPr>
          <w:p>
            <w:pPr>
              <w:spacing w:line="360" w:lineRule="exact"/>
              <w:jc w:val="center"/>
              <w:rPr>
                <w:rFonts w:ascii="仿宋" w:hAnsi="仿宋" w:eastAsia="仿宋"/>
              </w:rPr>
            </w:pPr>
            <w:r>
              <w:rPr>
                <w:rFonts w:hint="eastAsia" w:ascii="仿宋" w:hAnsi="仿宋" w:eastAsia="仿宋"/>
              </w:rPr>
              <w:t>数量</w:t>
            </w:r>
          </w:p>
        </w:tc>
        <w:tc>
          <w:tcPr>
            <w:tcW w:w="415" w:type="pct"/>
            <w:gridSpan w:val="2"/>
            <w:vMerge w:val="continue"/>
            <w:vAlign w:val="center"/>
          </w:tcPr>
          <w:p>
            <w:pPr>
              <w:spacing w:line="360" w:lineRule="exact"/>
              <w:jc w:val="center"/>
              <w:rPr>
                <w:rFonts w:ascii="仿宋" w:hAnsi="仿宋" w:eastAsia="仿宋"/>
              </w:rPr>
            </w:pPr>
          </w:p>
        </w:tc>
        <w:tc>
          <w:tcPr>
            <w:tcW w:w="556" w:type="pct"/>
            <w:vMerge w:val="continue"/>
            <w:vAlign w:val="center"/>
          </w:tcPr>
          <w:p>
            <w:pPr>
              <w:spacing w:line="36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运动会</w:t>
            </w:r>
          </w:p>
        </w:tc>
        <w:tc>
          <w:tcPr>
            <w:tcW w:w="503" w:type="pct"/>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613" w:type="pct"/>
            <w:vAlign w:val="center"/>
          </w:tcPr>
          <w:p>
            <w:pPr>
              <w:spacing w:line="360" w:lineRule="exact"/>
              <w:jc w:val="center"/>
              <w:rPr>
                <w:rFonts w:ascii="仿宋" w:hAnsi="仿宋" w:eastAsia="仿宋"/>
                <w:bCs/>
              </w:rPr>
            </w:pPr>
            <w:r>
              <w:rPr>
                <w:rFonts w:hint="eastAsia" w:ascii="仿宋" w:hAnsi="仿宋" w:eastAsia="仿宋"/>
                <w:bCs/>
              </w:rPr>
              <w:t>参与度</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院级各类体育赛事</w:t>
            </w:r>
          </w:p>
        </w:tc>
        <w:tc>
          <w:tcPr>
            <w:tcW w:w="503" w:type="pct"/>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613" w:type="pct"/>
            <w:vAlign w:val="center"/>
          </w:tcPr>
          <w:p>
            <w:pPr>
              <w:spacing w:line="360" w:lineRule="exact"/>
              <w:jc w:val="center"/>
              <w:rPr>
                <w:rFonts w:ascii="仿宋" w:hAnsi="仿宋" w:eastAsia="仿宋"/>
                <w:bCs/>
              </w:rPr>
            </w:pPr>
            <w:r>
              <w:rPr>
                <w:rFonts w:hint="eastAsia" w:ascii="仿宋" w:hAnsi="仿宋" w:eastAsia="仿宋"/>
                <w:bCs/>
              </w:rPr>
              <w:t>参与度</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参加心理健康普查活动</w:t>
            </w:r>
          </w:p>
        </w:tc>
        <w:tc>
          <w:tcPr>
            <w:tcW w:w="503" w:type="pct"/>
            <w:vAlign w:val="center"/>
          </w:tcPr>
          <w:p>
            <w:pPr>
              <w:pStyle w:val="5"/>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restart"/>
            <w:vAlign w:val="center"/>
          </w:tcPr>
          <w:p>
            <w:pPr>
              <w:spacing w:line="360" w:lineRule="exact"/>
              <w:jc w:val="center"/>
              <w:rPr>
                <w:rFonts w:ascii="仿宋" w:hAnsi="仿宋" w:eastAsia="仿宋"/>
                <w:bCs/>
              </w:rPr>
            </w:pPr>
            <w:r>
              <w:rPr>
                <w:rFonts w:hint="eastAsia" w:ascii="仿宋" w:hAnsi="仿宋" w:eastAsia="仿宋"/>
                <w:bCs/>
              </w:rPr>
              <w:t>阳光心理系、学生处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“一院（系）一精品”心理健康教育活动</w:t>
            </w:r>
          </w:p>
        </w:tc>
        <w:tc>
          <w:tcPr>
            <w:tcW w:w="503" w:type="pct"/>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心理健康教育主题班会</w:t>
            </w:r>
          </w:p>
        </w:tc>
        <w:tc>
          <w:tcPr>
            <w:tcW w:w="503" w:type="pct"/>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心理知识竞赛</w:t>
            </w:r>
          </w:p>
        </w:tc>
        <w:tc>
          <w:tcPr>
            <w:tcW w:w="503" w:type="pct"/>
          </w:tcPr>
          <w:p>
            <w:pPr>
              <w:jc w:val="center"/>
              <w:rPr>
                <w:rFonts w:ascii="仿宋" w:hAnsi="仿宋" w:eastAsia="仿宋"/>
                <w:b/>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比赛成绩</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特色心理活动</w:t>
            </w:r>
          </w:p>
        </w:tc>
        <w:tc>
          <w:tcPr>
            <w:tcW w:w="503" w:type="pct"/>
          </w:tcPr>
          <w:p>
            <w:pPr>
              <w:jc w:val="center"/>
              <w:rPr>
                <w:rFonts w:ascii="仿宋" w:hAnsi="仿宋" w:eastAsia="仿宋"/>
                <w:b/>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心理社团</w:t>
            </w:r>
          </w:p>
        </w:tc>
        <w:tc>
          <w:tcPr>
            <w:tcW w:w="503" w:type="pct"/>
          </w:tcPr>
          <w:p>
            <w:pPr>
              <w:jc w:val="center"/>
              <w:rPr>
                <w:rFonts w:ascii="仿宋" w:hAnsi="仿宋" w:eastAsia="仿宋"/>
                <w:b/>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户外素质拓展训练</w:t>
            </w:r>
          </w:p>
        </w:tc>
        <w:tc>
          <w:tcPr>
            <w:tcW w:w="503" w:type="pct"/>
          </w:tcPr>
          <w:p>
            <w:pPr>
              <w:jc w:val="center"/>
              <w:rPr>
                <w:rFonts w:ascii="仿宋" w:hAnsi="仿宋" w:eastAsia="仿宋"/>
                <w:b/>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心理委员心理技能比赛</w:t>
            </w:r>
          </w:p>
        </w:tc>
        <w:tc>
          <w:tcPr>
            <w:tcW w:w="503" w:type="pct"/>
          </w:tcPr>
          <w:p>
            <w:pPr>
              <w:jc w:val="center"/>
              <w:rPr>
                <w:rFonts w:ascii="仿宋" w:hAnsi="仿宋" w:eastAsia="仿宋"/>
                <w:b/>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比赛成绩</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宿舍信息员心理技能比赛</w:t>
            </w:r>
          </w:p>
        </w:tc>
        <w:tc>
          <w:tcPr>
            <w:tcW w:w="503" w:type="pct"/>
          </w:tcPr>
          <w:p>
            <w:pPr>
              <w:jc w:val="center"/>
              <w:rPr>
                <w:rFonts w:ascii="仿宋" w:hAnsi="仿宋" w:eastAsia="仿宋"/>
                <w:b/>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比赛成绩</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朋辈指导</w:t>
            </w:r>
          </w:p>
        </w:tc>
        <w:tc>
          <w:tcPr>
            <w:tcW w:w="503" w:type="pct"/>
          </w:tcPr>
          <w:p>
            <w:pPr>
              <w:jc w:val="center"/>
              <w:rPr>
                <w:rFonts w:ascii="仿宋" w:hAnsi="仿宋" w:eastAsia="仿宋"/>
                <w:b/>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000" w:type="pct"/>
            <w:gridSpan w:val="10"/>
            <w:vAlign w:val="center"/>
          </w:tcPr>
          <w:p>
            <w:pPr>
              <w:spacing w:line="360" w:lineRule="exact"/>
              <w:rPr>
                <w:rFonts w:ascii="仿宋" w:hAnsi="仿宋" w:eastAsia="仿宋"/>
                <w:bCs/>
              </w:rPr>
            </w:pPr>
            <w:r>
              <w:rPr>
                <w:rFonts w:hint="eastAsia" w:ascii="仿宋" w:hAnsi="仿宋" w:eastAsia="仿宋"/>
                <w:b/>
                <w:bCs/>
                <w:sz w:val="24"/>
              </w:rPr>
              <w:t>身心素质教育分/学分获取办法</w:t>
            </w:r>
            <w:r>
              <w:rPr>
                <w:rFonts w:hint="eastAsia" w:ascii="仿宋" w:hAnsi="仿宋" w:eastAsia="仿宋"/>
                <w:bCs/>
              </w:rPr>
              <w:t>：1学分（每类可认定素质教育分最高5分，</w:t>
            </w:r>
            <w:r>
              <w:rPr>
                <w:rFonts w:ascii="仿宋" w:hAnsi="仿宋" w:eastAsia="仿宋"/>
                <w:bCs/>
              </w:rPr>
              <w:t>20</w:t>
            </w:r>
            <w:r>
              <w:rPr>
                <w:rFonts w:hint="eastAsia" w:ascii="仿宋" w:hAnsi="仿宋" w:eastAsia="仿宋"/>
                <w:bCs/>
              </w:rPr>
              <w:t>个素质教育分可认定综合素质教育课程</w:t>
            </w:r>
            <w:r>
              <w:rPr>
                <w:rFonts w:ascii="仿宋" w:hAnsi="仿宋" w:eastAsia="仿宋"/>
                <w:bCs/>
              </w:rPr>
              <w:t>1</w:t>
            </w:r>
            <w:r>
              <w:rPr>
                <w:rFonts w:hint="eastAsia" w:ascii="仿宋" w:hAnsi="仿宋" w:eastAsia="仿宋"/>
                <w:bCs/>
              </w:rPr>
              <w:t>学分，最高认定</w:t>
            </w:r>
            <w:r>
              <w:rPr>
                <w:rFonts w:ascii="仿宋" w:hAnsi="仿宋" w:eastAsia="仿宋"/>
                <w:bCs/>
              </w:rPr>
              <w:t>1</w:t>
            </w:r>
            <w:r>
              <w:rPr>
                <w:rFonts w:hint="eastAsia" w:ascii="仿宋" w:hAnsi="仿宋" w:eastAsia="仿宋"/>
                <w:bCs/>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restart"/>
            <w:vAlign w:val="center"/>
          </w:tcPr>
          <w:p>
            <w:pPr>
              <w:spacing w:line="360" w:lineRule="exact"/>
              <w:jc w:val="center"/>
              <w:rPr>
                <w:rFonts w:ascii="仿宋" w:hAnsi="仿宋" w:eastAsia="仿宋"/>
                <w:bCs/>
              </w:rPr>
            </w:pPr>
            <w:r>
              <w:rPr>
                <w:rFonts w:hint="eastAsia" w:ascii="仿宋" w:hAnsi="仿宋" w:eastAsia="仿宋"/>
                <w:bCs/>
              </w:rPr>
              <w:t>审美和人文素养(美）</w:t>
            </w: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思想政治素质类社团活动</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vAlign w:val="center"/>
          </w:tcPr>
          <w:p>
            <w:pPr>
              <w:spacing w:line="360" w:lineRule="exact"/>
              <w:jc w:val="center"/>
              <w:rPr>
                <w:rFonts w:ascii="仿宋" w:hAnsi="仿宋" w:eastAsia="仿宋"/>
                <w:bCs/>
              </w:rPr>
            </w:pPr>
            <w:r>
              <w:rPr>
                <w:rFonts w:ascii="仿宋" w:hAnsi="仿宋" w:eastAsia="仿宋"/>
                <w:bCs/>
              </w:rPr>
              <w:t>过程记录</w:t>
            </w:r>
          </w:p>
        </w:tc>
        <w:tc>
          <w:tcPr>
            <w:tcW w:w="415" w:type="pct"/>
            <w:gridSpan w:val="2"/>
            <w:vMerge w:val="restart"/>
            <w:vAlign w:val="center"/>
          </w:tcPr>
          <w:p>
            <w:pPr>
              <w:spacing w:line="360" w:lineRule="exact"/>
              <w:jc w:val="center"/>
              <w:rPr>
                <w:rFonts w:ascii="仿宋" w:hAnsi="仿宋" w:eastAsia="仿宋"/>
                <w:bCs/>
              </w:rPr>
            </w:pPr>
            <w:r>
              <w:rPr>
                <w:rFonts w:hint="eastAsia" w:ascii="仿宋" w:hAnsi="仿宋" w:eastAsia="仿宋"/>
                <w:bCs/>
              </w:rPr>
              <w:t>1-4</w:t>
            </w:r>
          </w:p>
        </w:tc>
        <w:tc>
          <w:tcPr>
            <w:tcW w:w="556" w:type="pct"/>
            <w:vMerge w:val="restart"/>
            <w:vAlign w:val="center"/>
          </w:tcPr>
          <w:p>
            <w:pPr>
              <w:spacing w:line="360" w:lineRule="exact"/>
              <w:jc w:val="center"/>
              <w:rPr>
                <w:rFonts w:ascii="仿宋" w:hAnsi="仿宋" w:eastAsia="仿宋"/>
                <w:bCs/>
              </w:rPr>
            </w:pPr>
            <w:r>
              <w:rPr>
                <w:rFonts w:hint="eastAsia" w:ascii="仿宋" w:hAnsi="仿宋" w:eastAsia="仿宋"/>
                <w:bCs/>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创新创业类社团活动</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vAlign w:val="center"/>
          </w:tcPr>
          <w:p>
            <w:pPr>
              <w:spacing w:line="360" w:lineRule="exact"/>
              <w:jc w:val="center"/>
              <w:rPr>
                <w:rFonts w:ascii="仿宋" w:hAnsi="仿宋" w:eastAsia="仿宋"/>
                <w:bCs/>
              </w:rPr>
            </w:pPr>
            <w:r>
              <w:rPr>
                <w:rFonts w:ascii="仿宋" w:hAnsi="仿宋" w:eastAsia="仿宋"/>
                <w:bCs/>
              </w:rPr>
              <w:t>参赛记录</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志愿服务类社团活动</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vAlign w:val="center"/>
          </w:tcPr>
          <w:p>
            <w:pPr>
              <w:spacing w:line="360" w:lineRule="exact"/>
              <w:jc w:val="center"/>
              <w:rPr>
                <w:rFonts w:ascii="仿宋" w:hAnsi="仿宋" w:eastAsia="仿宋"/>
                <w:bCs/>
              </w:rPr>
            </w:pPr>
            <w:r>
              <w:rPr>
                <w:rFonts w:ascii="仿宋" w:hAnsi="仿宋" w:eastAsia="仿宋"/>
                <w:bCs/>
              </w:rPr>
              <w:t>服务时间记录</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文学艺术类社团活动</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vAlign w:val="center"/>
          </w:tcPr>
          <w:p>
            <w:pPr>
              <w:spacing w:line="360" w:lineRule="exact"/>
              <w:jc w:val="center"/>
              <w:rPr>
                <w:rFonts w:ascii="仿宋" w:hAnsi="仿宋" w:eastAsia="仿宋"/>
                <w:bCs/>
              </w:rPr>
            </w:pPr>
            <w:r>
              <w:rPr>
                <w:rFonts w:ascii="仿宋" w:hAnsi="仿宋" w:eastAsia="仿宋"/>
                <w:bCs/>
              </w:rPr>
              <w:t>活动记录</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校园文化艺术节系列大赛</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vAlign w:val="center"/>
          </w:tcPr>
          <w:p>
            <w:pPr>
              <w:spacing w:line="360" w:lineRule="exact"/>
              <w:jc w:val="center"/>
              <w:rPr>
                <w:rFonts w:ascii="仿宋" w:hAnsi="仿宋" w:eastAsia="仿宋"/>
                <w:bCs/>
              </w:rPr>
            </w:pPr>
            <w:r>
              <w:rPr>
                <w:rFonts w:ascii="仿宋" w:hAnsi="仿宋" w:eastAsia="仿宋"/>
                <w:bCs/>
              </w:rPr>
              <w:t>参赛记录</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000" w:type="pct"/>
            <w:gridSpan w:val="10"/>
            <w:vAlign w:val="center"/>
          </w:tcPr>
          <w:p>
            <w:pPr>
              <w:spacing w:line="360" w:lineRule="exact"/>
              <w:rPr>
                <w:rFonts w:ascii="仿宋" w:hAnsi="仿宋" w:eastAsia="仿宋"/>
                <w:bCs/>
              </w:rPr>
            </w:pPr>
            <w:r>
              <w:rPr>
                <w:rFonts w:hint="eastAsia" w:ascii="仿宋" w:hAnsi="仿宋" w:eastAsia="仿宋"/>
                <w:b/>
                <w:bCs/>
                <w:sz w:val="24"/>
              </w:rPr>
              <w:t>审美和人文素养教育分/学分获取办法</w:t>
            </w:r>
            <w:r>
              <w:rPr>
                <w:rFonts w:hint="eastAsia" w:ascii="仿宋" w:hAnsi="仿宋" w:eastAsia="仿宋"/>
                <w:bCs/>
              </w:rPr>
              <w:t>：1学分（每类可认定素质教育分最高5分，</w:t>
            </w:r>
            <w:r>
              <w:rPr>
                <w:rFonts w:ascii="仿宋" w:hAnsi="仿宋" w:eastAsia="仿宋"/>
                <w:bCs/>
              </w:rPr>
              <w:t>20</w:t>
            </w:r>
            <w:r>
              <w:rPr>
                <w:rFonts w:hint="eastAsia" w:ascii="仿宋" w:hAnsi="仿宋" w:eastAsia="仿宋"/>
                <w:bCs/>
              </w:rPr>
              <w:t>个素质教育分可认定综合素质教育课程</w:t>
            </w:r>
            <w:r>
              <w:rPr>
                <w:rFonts w:ascii="仿宋" w:hAnsi="仿宋" w:eastAsia="仿宋"/>
                <w:bCs/>
              </w:rPr>
              <w:t>1</w:t>
            </w:r>
            <w:r>
              <w:rPr>
                <w:rFonts w:hint="eastAsia" w:ascii="仿宋" w:hAnsi="仿宋" w:eastAsia="仿宋"/>
                <w:bCs/>
              </w:rPr>
              <w:t>学分，最高认定</w:t>
            </w:r>
            <w:r>
              <w:rPr>
                <w:rFonts w:ascii="仿宋" w:hAnsi="仿宋" w:eastAsia="仿宋"/>
                <w:bCs/>
              </w:rPr>
              <w:t>1</w:t>
            </w:r>
            <w:r>
              <w:rPr>
                <w:rFonts w:hint="eastAsia" w:ascii="仿宋" w:hAnsi="仿宋" w:eastAsia="仿宋"/>
                <w:bCs/>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restart"/>
            <w:vAlign w:val="center"/>
          </w:tcPr>
          <w:p>
            <w:pPr>
              <w:jc w:val="center"/>
              <w:rPr>
                <w:rFonts w:ascii="仿宋" w:hAnsi="仿宋" w:eastAsia="仿宋"/>
                <w:bCs/>
              </w:rPr>
            </w:pPr>
            <w:r>
              <w:rPr>
                <w:rFonts w:hint="eastAsia" w:ascii="仿宋" w:hAnsi="仿宋" w:eastAsia="仿宋"/>
                <w:bCs/>
              </w:rPr>
              <w:t>劳动素养（劳）</w:t>
            </w:r>
          </w:p>
        </w:tc>
        <w:tc>
          <w:tcPr>
            <w:tcW w:w="2307" w:type="pct"/>
            <w:gridSpan w:val="4"/>
          </w:tcPr>
          <w:p>
            <w:pPr>
              <w:spacing w:line="360" w:lineRule="exact"/>
              <w:jc w:val="center"/>
              <w:rPr>
                <w:rFonts w:ascii="仿宋" w:hAnsi="仿宋" w:eastAsia="仿宋"/>
                <w:bCs/>
              </w:rPr>
            </w:pPr>
            <w:r>
              <w:rPr>
                <w:rFonts w:hint="eastAsia" w:ascii="仿宋" w:hAnsi="仿宋" w:eastAsia="仿宋"/>
                <w:bCs/>
              </w:rPr>
              <w:t>实践周</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restart"/>
            <w:vAlign w:val="center"/>
          </w:tcPr>
          <w:p>
            <w:pPr>
              <w:spacing w:line="360" w:lineRule="exact"/>
              <w:jc w:val="center"/>
              <w:rPr>
                <w:rFonts w:ascii="仿宋" w:hAnsi="仿宋" w:eastAsia="仿宋"/>
                <w:bCs/>
              </w:rPr>
            </w:pPr>
            <w:r>
              <w:rPr>
                <w:rFonts w:hint="eastAsia" w:ascii="仿宋" w:hAnsi="仿宋" w:eastAsia="仿宋"/>
                <w:bCs/>
              </w:rPr>
              <w:t>1-4</w:t>
            </w:r>
          </w:p>
        </w:tc>
        <w:tc>
          <w:tcPr>
            <w:tcW w:w="556" w:type="pct"/>
            <w:vMerge w:val="restart"/>
            <w:vAlign w:val="center"/>
          </w:tcPr>
          <w:p>
            <w:pPr>
              <w:spacing w:line="360" w:lineRule="exact"/>
              <w:jc w:val="center"/>
              <w:rPr>
                <w:rFonts w:ascii="仿宋" w:hAnsi="仿宋" w:eastAsia="仿宋"/>
                <w:bCs/>
              </w:rPr>
            </w:pPr>
            <w:r>
              <w:rPr>
                <w:rFonts w:hint="eastAsia" w:ascii="仿宋" w:hAnsi="仿宋" w:eastAsia="仿宋"/>
                <w:bCs/>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pStyle w:val="5"/>
              <w:spacing w:line="360" w:lineRule="exact"/>
              <w:ind w:firstLine="0" w:firstLineChars="0"/>
              <w:jc w:val="center"/>
              <w:rPr>
                <w:rFonts w:ascii="仿宋" w:hAnsi="仿宋" w:eastAsia="仿宋"/>
                <w:bCs/>
                <w:szCs w:val="21"/>
              </w:rPr>
            </w:pPr>
          </w:p>
        </w:tc>
        <w:tc>
          <w:tcPr>
            <w:tcW w:w="2307" w:type="pct"/>
            <w:gridSpan w:val="4"/>
          </w:tcPr>
          <w:p>
            <w:pPr>
              <w:spacing w:line="360" w:lineRule="exact"/>
              <w:jc w:val="center"/>
              <w:rPr>
                <w:rFonts w:ascii="仿宋" w:hAnsi="仿宋" w:eastAsia="仿宋"/>
                <w:bCs/>
              </w:rPr>
            </w:pPr>
            <w:r>
              <w:rPr>
                <w:rFonts w:hint="eastAsia" w:ascii="仿宋" w:hAnsi="仿宋" w:eastAsia="仿宋"/>
                <w:bCs/>
              </w:rPr>
              <w:t>分担区劳动</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pStyle w:val="5"/>
              <w:spacing w:line="360" w:lineRule="exact"/>
              <w:ind w:firstLine="0" w:firstLineChars="0"/>
              <w:jc w:val="center"/>
              <w:rPr>
                <w:rFonts w:ascii="仿宋" w:hAnsi="仿宋" w:eastAsia="仿宋"/>
                <w:bCs/>
                <w:szCs w:val="21"/>
              </w:rPr>
            </w:pPr>
          </w:p>
        </w:tc>
        <w:tc>
          <w:tcPr>
            <w:tcW w:w="2307" w:type="pct"/>
            <w:gridSpan w:val="4"/>
          </w:tcPr>
          <w:p>
            <w:pPr>
              <w:spacing w:line="360" w:lineRule="exact"/>
              <w:jc w:val="center"/>
              <w:rPr>
                <w:rFonts w:ascii="仿宋" w:hAnsi="仿宋" w:eastAsia="仿宋"/>
                <w:bCs/>
              </w:rPr>
            </w:pPr>
            <w:r>
              <w:rPr>
                <w:rFonts w:hint="eastAsia" w:ascii="仿宋" w:hAnsi="仿宋" w:eastAsia="仿宋"/>
                <w:bCs/>
              </w:rPr>
              <w:t>社区实践</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spacing w:line="360" w:lineRule="exact"/>
              <w:jc w:val="center"/>
              <w:rPr>
                <w:rFonts w:ascii="仿宋" w:hAnsi="仿宋" w:eastAsia="仿宋"/>
                <w:bCs/>
              </w:rPr>
            </w:pPr>
            <w:r>
              <w:rPr>
                <w:rFonts w:hint="eastAsia" w:ascii="仿宋" w:hAnsi="仿宋" w:eastAsia="仿宋"/>
                <w:bCs/>
              </w:rPr>
              <w:t>大型活动服务</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spacing w:line="360" w:lineRule="exact"/>
              <w:jc w:val="center"/>
              <w:rPr>
                <w:rFonts w:ascii="仿宋" w:hAnsi="仿宋" w:eastAsia="仿宋"/>
                <w:bCs/>
              </w:rPr>
            </w:pPr>
            <w:r>
              <w:rPr>
                <w:rFonts w:hint="eastAsia" w:ascii="仿宋" w:hAnsi="仿宋" w:eastAsia="仿宋"/>
                <w:bCs/>
              </w:rPr>
              <w:t>公寓建设</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tcPr>
          <w:p>
            <w:pPr>
              <w:spacing w:line="360" w:lineRule="exact"/>
              <w:jc w:val="center"/>
              <w:rPr>
                <w:rFonts w:ascii="仿宋" w:hAnsi="仿宋" w:eastAsia="仿宋"/>
                <w:bCs/>
              </w:rPr>
            </w:pPr>
            <w:r>
              <w:rPr>
                <w:rFonts w:ascii="仿宋" w:hAnsi="仿宋" w:eastAsia="仿宋"/>
                <w:bCs/>
              </w:rPr>
              <w:t>过程记录</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spacing w:line="360" w:lineRule="exact"/>
              <w:jc w:val="center"/>
              <w:rPr>
                <w:rFonts w:ascii="仿宋" w:hAnsi="仿宋" w:eastAsia="仿宋"/>
                <w:bCs/>
              </w:rPr>
            </w:pPr>
            <w:r>
              <w:rPr>
                <w:rFonts w:hint="eastAsia" w:ascii="仿宋" w:hAnsi="仿宋" w:eastAsia="仿宋"/>
                <w:bCs/>
              </w:rPr>
              <w:t>志愿者劳动</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5000" w:type="pct"/>
            <w:gridSpan w:val="10"/>
            <w:vAlign w:val="center"/>
          </w:tcPr>
          <w:p>
            <w:pPr>
              <w:spacing w:line="360" w:lineRule="exact"/>
              <w:rPr>
                <w:rFonts w:ascii="仿宋" w:hAnsi="仿宋" w:eastAsia="仿宋"/>
                <w:bCs/>
              </w:rPr>
            </w:pPr>
            <w:r>
              <w:rPr>
                <w:rFonts w:hint="eastAsia" w:ascii="仿宋" w:hAnsi="仿宋" w:eastAsia="仿宋"/>
                <w:b/>
                <w:bCs/>
                <w:sz w:val="24"/>
              </w:rPr>
              <w:t>劳动素养教育分/学分获取办法</w:t>
            </w:r>
            <w:r>
              <w:rPr>
                <w:rFonts w:hint="eastAsia" w:ascii="仿宋" w:hAnsi="仿宋" w:eastAsia="仿宋"/>
                <w:bCs/>
              </w:rPr>
              <w:t>：1学分（每类可认定素质教育分最高5分，</w:t>
            </w:r>
            <w:r>
              <w:rPr>
                <w:rFonts w:ascii="仿宋" w:hAnsi="仿宋" w:eastAsia="仿宋"/>
                <w:bCs/>
              </w:rPr>
              <w:t>20</w:t>
            </w:r>
            <w:r>
              <w:rPr>
                <w:rFonts w:hint="eastAsia" w:ascii="仿宋" w:hAnsi="仿宋" w:eastAsia="仿宋"/>
                <w:bCs/>
              </w:rPr>
              <w:t>个素质教育分可认定综合素质教育课程</w:t>
            </w:r>
            <w:r>
              <w:rPr>
                <w:rFonts w:ascii="仿宋" w:hAnsi="仿宋" w:eastAsia="仿宋"/>
                <w:bCs/>
              </w:rPr>
              <w:t>1</w:t>
            </w:r>
            <w:r>
              <w:rPr>
                <w:rFonts w:hint="eastAsia" w:ascii="仿宋" w:hAnsi="仿宋" w:eastAsia="仿宋"/>
                <w:bCs/>
              </w:rPr>
              <w:t>学分，最高认定</w:t>
            </w:r>
            <w:r>
              <w:rPr>
                <w:rFonts w:ascii="仿宋" w:hAnsi="仿宋" w:eastAsia="仿宋"/>
                <w:bCs/>
              </w:rPr>
              <w:t>1</w:t>
            </w:r>
            <w:r>
              <w:rPr>
                <w:rFonts w:hint="eastAsia" w:ascii="仿宋" w:hAnsi="仿宋" w:eastAsia="仿宋"/>
                <w:bCs/>
              </w:rPr>
              <w:t>学分）</w:t>
            </w:r>
          </w:p>
        </w:tc>
      </w:tr>
    </w:tbl>
    <w:p>
      <w:pPr>
        <w:spacing w:line="440" w:lineRule="exact"/>
        <w:ind w:right="-159"/>
        <w:jc w:val="center"/>
        <w:outlineLvl w:val="0"/>
        <w:rPr>
          <w:rFonts w:ascii="仿宋" w:hAnsi="仿宋" w:eastAsia="仿宋"/>
          <w:sz w:val="30"/>
          <w:szCs w:val="30"/>
        </w:rPr>
      </w:pPr>
      <w:bookmarkStart w:id="29" w:name="_Toc134614902"/>
      <w:r>
        <w:rPr>
          <w:rFonts w:hint="eastAsia" w:ascii="仿宋" w:hAnsi="仿宋" w:eastAsia="仿宋"/>
          <w:b/>
          <w:bCs/>
          <w:sz w:val="24"/>
        </w:rPr>
        <w:t>大学生综合素质教育分获取项目表</w:t>
      </w:r>
      <w:bookmarkEnd w:id="29"/>
    </w:p>
    <w:p>
      <w:pPr>
        <w:spacing w:line="440" w:lineRule="exact"/>
        <w:ind w:right="-159" w:firstLine="422" w:firstLineChars="200"/>
        <w:rPr>
          <w:rFonts w:ascii="仿宋" w:hAnsi="仿宋" w:eastAsia="仿宋"/>
        </w:rPr>
      </w:pPr>
      <w:r>
        <w:rPr>
          <w:rFonts w:hint="eastAsia" w:ascii="仿宋" w:hAnsi="仿宋" w:eastAsia="仿宋"/>
          <w:b/>
        </w:rPr>
        <w:t>综合素质教育分要求：</w:t>
      </w:r>
      <w:r>
        <w:rPr>
          <w:rFonts w:hint="eastAsia" w:ascii="仿宋" w:hAnsi="仿宋" w:eastAsia="仿宋"/>
          <w:bCs/>
        </w:rPr>
        <w:t>学生必须获得100个素质教育分（其中至少20个</w:t>
      </w:r>
      <w:r>
        <w:rPr>
          <w:rFonts w:hint="eastAsia" w:ascii="仿宋" w:hAnsi="仿宋" w:eastAsia="仿宋"/>
        </w:rPr>
        <w:t>思想素质分，至少20个文化素质分，至少20个身心素质分，至少20个审美和人文素养分，至少20个劳动素质分，共折合5学分。</w:t>
      </w:r>
    </w:p>
    <w:p>
      <w:pPr>
        <w:spacing w:line="440" w:lineRule="exact"/>
        <w:ind w:right="-159" w:firstLine="422" w:firstLineChars="200"/>
        <w:rPr>
          <w:rFonts w:ascii="仿宋" w:hAnsi="仿宋" w:eastAsia="仿宋"/>
        </w:rPr>
      </w:pPr>
      <w:r>
        <w:rPr>
          <w:rFonts w:hint="eastAsia" w:ascii="仿宋" w:hAnsi="仿宋" w:eastAsia="仿宋"/>
          <w:b/>
          <w:bCs/>
        </w:rPr>
        <w:t>考核要求</w:t>
      </w:r>
      <w:r>
        <w:rPr>
          <w:rFonts w:hint="eastAsia" w:ascii="仿宋" w:hAnsi="仿宋" w:eastAsia="仿宋"/>
        </w:rPr>
        <w:t>：各相关责任部门负责考核，并在第五学期前将考核结果报给各系，由各系辅导员将学生成绩按二级制（合格/不合格）统一录入教务系统。</w:t>
      </w:r>
    </w:p>
    <w:p>
      <w:pPr>
        <w:spacing w:line="440" w:lineRule="exact"/>
        <w:ind w:right="-159" w:firstLine="420" w:firstLineChars="200"/>
        <w:rPr>
          <w:rFonts w:ascii="仿宋" w:hAnsi="仿宋" w:eastAsia="仿宋"/>
        </w:rPr>
      </w:pPr>
    </w:p>
    <w:p>
      <w:pPr>
        <w:spacing w:line="440" w:lineRule="exact"/>
        <w:ind w:right="-159" w:firstLine="420" w:firstLineChars="200"/>
        <w:rPr>
          <w:rFonts w:ascii="仿宋" w:hAnsi="仿宋" w:eastAsia="仿宋"/>
        </w:rPr>
      </w:pPr>
    </w:p>
    <w:p>
      <w:pPr>
        <w:spacing w:line="440" w:lineRule="exact"/>
        <w:ind w:right="-159" w:firstLine="420" w:firstLineChars="200"/>
        <w:rPr>
          <w:rFonts w:ascii="仿宋" w:hAnsi="仿宋" w:eastAsia="仿宋"/>
        </w:rPr>
      </w:pPr>
    </w:p>
    <w:p>
      <w:pPr>
        <w:spacing w:line="430" w:lineRule="auto"/>
        <w:outlineLvl w:val="0"/>
        <w:rPr>
          <w:rFonts w:ascii="黑体" w:hAnsi="黑体" w:eastAsia="黑体" w:cs="黑体"/>
          <w:spacing w:val="11"/>
          <w:sz w:val="31"/>
          <w:szCs w:val="31"/>
        </w:rPr>
      </w:pPr>
      <w:bookmarkStart w:id="30" w:name="_Toc134614903"/>
      <w:r>
        <w:rPr>
          <w:rFonts w:hint="eastAsia" w:ascii="黑体" w:hAnsi="黑体" w:eastAsia="黑体" w:cs="黑体"/>
          <w:spacing w:val="11"/>
          <w:sz w:val="31"/>
          <w:szCs w:val="31"/>
        </w:rPr>
        <w:t>八、教学进程表</w:t>
      </w:r>
      <w:bookmarkEnd w:id="30"/>
    </w:p>
    <w:p>
      <w:pPr>
        <w:rPr>
          <w:rFonts w:ascii="仿宋" w:hAnsi="仿宋" w:eastAsia="仿宋" w:cs="黑体"/>
          <w:b/>
          <w:spacing w:val="-6"/>
          <w:sz w:val="28"/>
          <w:szCs w:val="24"/>
        </w:rPr>
      </w:pPr>
    </w:p>
    <w:p>
      <w:pPr>
        <w:rPr>
          <w:rFonts w:ascii="楷体" w:hAnsi="楷体" w:eastAsia="楷体"/>
          <w:b/>
          <w:sz w:val="24"/>
          <w:szCs w:val="24"/>
        </w:rPr>
        <w:sectPr>
          <w:pgSz w:w="11906" w:h="16839"/>
          <w:pgMar w:top="1431" w:right="1737" w:bottom="1157" w:left="1687" w:header="0" w:footer="1038" w:gutter="0"/>
          <w:pgBorders>
            <w:top w:val="none" w:sz="0" w:space="0"/>
            <w:left w:val="none" w:sz="0" w:space="0"/>
            <w:bottom w:val="none" w:sz="0" w:space="0"/>
            <w:right w:val="none" w:sz="0" w:space="0"/>
          </w:pgBorders>
          <w:cols w:space="720" w:num="1"/>
          <w:docGrid w:linePitch="286" w:charSpace="0"/>
        </w:sectPr>
      </w:pPr>
    </w:p>
    <w:tbl>
      <w:tblPr>
        <w:tblStyle w:val="17"/>
        <w:tblW w:w="5142" w:type="pct"/>
        <w:tblInd w:w="-519" w:type="dxa"/>
        <w:tblLayout w:type="fixed"/>
        <w:tblCellMar>
          <w:top w:w="0" w:type="dxa"/>
          <w:left w:w="108" w:type="dxa"/>
          <w:bottom w:w="0" w:type="dxa"/>
          <w:right w:w="108" w:type="dxa"/>
        </w:tblCellMar>
      </w:tblPr>
      <w:tblGrid>
        <w:gridCol w:w="14880"/>
      </w:tblGrid>
      <w:tr>
        <w:tblPrEx>
          <w:tblCellMar>
            <w:top w:w="0" w:type="dxa"/>
            <w:left w:w="108" w:type="dxa"/>
            <w:bottom w:w="0" w:type="dxa"/>
            <w:right w:w="108" w:type="dxa"/>
          </w:tblCellMar>
        </w:tblPrEx>
        <w:trPr>
          <w:trHeight w:val="6229" w:hRule="atLeast"/>
        </w:trPr>
        <w:tc>
          <w:tcPr>
            <w:tcW w:w="5000" w:type="pct"/>
            <w:tcBorders>
              <w:top w:val="nil"/>
              <w:left w:val="nil"/>
              <w:bottom w:val="nil"/>
              <w:right w:val="nil"/>
            </w:tcBorders>
            <w:noWrap/>
            <w:vAlign w:val="center"/>
          </w:tcPr>
          <w:tbl>
            <w:tblPr>
              <w:tblStyle w:val="17"/>
              <w:tblW w:w="19455" w:type="dxa"/>
              <w:tblInd w:w="0" w:type="dxa"/>
              <w:tblLayout w:type="fixed"/>
              <w:tblCellMar>
                <w:top w:w="0" w:type="dxa"/>
                <w:left w:w="108" w:type="dxa"/>
                <w:bottom w:w="0" w:type="dxa"/>
                <w:right w:w="108" w:type="dxa"/>
              </w:tblCellMar>
            </w:tblPr>
            <w:tblGrid>
              <w:gridCol w:w="293"/>
              <w:gridCol w:w="375"/>
              <w:gridCol w:w="570"/>
              <w:gridCol w:w="1065"/>
              <w:gridCol w:w="2411"/>
              <w:gridCol w:w="566"/>
              <w:gridCol w:w="634"/>
              <w:gridCol w:w="574"/>
              <w:gridCol w:w="614"/>
              <w:gridCol w:w="554"/>
              <w:gridCol w:w="604"/>
              <w:gridCol w:w="534"/>
              <w:gridCol w:w="513"/>
              <w:gridCol w:w="584"/>
              <w:gridCol w:w="554"/>
              <w:gridCol w:w="563"/>
              <w:gridCol w:w="836"/>
              <w:gridCol w:w="639"/>
              <w:gridCol w:w="670"/>
              <w:gridCol w:w="906"/>
              <w:gridCol w:w="805"/>
              <w:gridCol w:w="1510"/>
              <w:gridCol w:w="1027"/>
              <w:gridCol w:w="1027"/>
              <w:gridCol w:w="1027"/>
            </w:tblGrid>
            <w:tr>
              <w:tblPrEx>
                <w:tblCellMar>
                  <w:top w:w="0" w:type="dxa"/>
                  <w:left w:w="108" w:type="dxa"/>
                  <w:bottom w:w="0" w:type="dxa"/>
                  <w:right w:w="108" w:type="dxa"/>
                </w:tblCellMar>
              </w:tblPrEx>
              <w:trPr>
                <w:gridAfter w:val="4"/>
                <w:wAfter w:w="4591" w:type="dxa"/>
                <w:trHeight w:val="515" w:hRule="atLeast"/>
              </w:trPr>
              <w:tc>
                <w:tcPr>
                  <w:tcW w:w="14864" w:type="dxa"/>
                  <w:gridSpan w:val="21"/>
                  <w:tcBorders>
                    <w:top w:val="nil"/>
                    <w:left w:val="nil"/>
                    <w:bottom w:val="nil"/>
                    <w:right w:val="nil"/>
                  </w:tcBorders>
                  <w:noWrap/>
                  <w:vAlign w:val="center"/>
                </w:tcPr>
                <w:p>
                  <w:pPr>
                    <w:rPr>
                      <w:rFonts w:ascii="黑体" w:hAnsi="黑体" w:eastAsia="黑体"/>
                      <w:color w:val="auto"/>
                      <w:sz w:val="28"/>
                      <w:szCs w:val="28"/>
                    </w:rPr>
                  </w:pPr>
                  <w:r>
                    <w:rPr>
                      <w:rFonts w:hint="eastAsia" w:ascii="黑体" w:hAnsi="黑体" w:eastAsia="黑体"/>
                      <w:color w:val="auto"/>
                      <w:sz w:val="28"/>
                      <w:szCs w:val="28"/>
                    </w:rPr>
                    <w:t>附表1：                             森林草原防火技术专业教学进程安排表（2022统招）</w:t>
                  </w:r>
                </w:p>
              </w:tc>
            </w:tr>
            <w:tr>
              <w:tblPrEx>
                <w:tblCellMar>
                  <w:top w:w="0" w:type="dxa"/>
                  <w:left w:w="108" w:type="dxa"/>
                  <w:bottom w:w="0" w:type="dxa"/>
                  <w:right w:w="108" w:type="dxa"/>
                </w:tblCellMar>
              </w:tblPrEx>
              <w:trPr>
                <w:gridAfter w:val="4"/>
                <w:wAfter w:w="4591" w:type="dxa"/>
                <w:trHeight w:val="494" w:hRule="atLeast"/>
              </w:trPr>
              <w:tc>
                <w:tcPr>
                  <w:tcW w:w="668" w:type="dxa"/>
                  <w:gridSpan w:val="2"/>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课程</w:t>
                  </w:r>
                  <w:r>
                    <w:rPr>
                      <w:rFonts w:hint="eastAsia" w:ascii="宋体" w:hAnsi="宋体"/>
                      <w:b/>
                      <w:bCs/>
                      <w:color w:val="auto"/>
                      <w:sz w:val="16"/>
                      <w:szCs w:val="16"/>
                    </w:rPr>
                    <w:br w:type="textWrapping"/>
                  </w:r>
                  <w:r>
                    <w:rPr>
                      <w:rFonts w:hint="eastAsia" w:ascii="宋体" w:hAnsi="宋体"/>
                      <w:b/>
                      <w:bCs/>
                      <w:color w:val="auto"/>
                      <w:sz w:val="16"/>
                      <w:szCs w:val="16"/>
                    </w:rPr>
                    <w:t>类别</w:t>
                  </w:r>
                </w:p>
              </w:tc>
              <w:tc>
                <w:tcPr>
                  <w:tcW w:w="570"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序号</w:t>
                  </w:r>
                </w:p>
              </w:tc>
              <w:tc>
                <w:tcPr>
                  <w:tcW w:w="1065"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课程代码</w:t>
                  </w:r>
                </w:p>
              </w:tc>
              <w:tc>
                <w:tcPr>
                  <w:tcW w:w="2411"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课程名称</w:t>
                  </w:r>
                </w:p>
              </w:tc>
              <w:tc>
                <w:tcPr>
                  <w:tcW w:w="1200" w:type="dxa"/>
                  <w:gridSpan w:val="2"/>
                  <w:tcBorders>
                    <w:top w:val="single" w:color="auto" w:sz="4" w:space="0"/>
                    <w:left w:val="nil"/>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课程性质</w:t>
                  </w:r>
                </w:p>
              </w:tc>
              <w:tc>
                <w:tcPr>
                  <w:tcW w:w="574"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学分</w:t>
                  </w:r>
                </w:p>
              </w:tc>
              <w:tc>
                <w:tcPr>
                  <w:tcW w:w="1772" w:type="dxa"/>
                  <w:gridSpan w:val="3"/>
                  <w:tcBorders>
                    <w:top w:val="single" w:color="auto" w:sz="4" w:space="0"/>
                    <w:left w:val="nil"/>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教学课时</w:t>
                  </w:r>
                </w:p>
              </w:tc>
              <w:tc>
                <w:tcPr>
                  <w:tcW w:w="534"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开设学期</w:t>
                  </w:r>
                </w:p>
              </w:tc>
              <w:tc>
                <w:tcPr>
                  <w:tcW w:w="3689" w:type="dxa"/>
                  <w:gridSpan w:val="6"/>
                  <w:tcBorders>
                    <w:top w:val="single" w:color="auto" w:sz="4" w:space="0"/>
                    <w:left w:val="nil"/>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教学进程(学期、教学活动周数</w:t>
                  </w:r>
                  <w:r>
                    <w:rPr>
                      <w:rFonts w:hint="eastAsia" w:ascii="宋体" w:hAnsi="宋体"/>
                      <w:b/>
                      <w:bCs/>
                      <w:color w:val="auto"/>
                      <w:sz w:val="16"/>
                      <w:szCs w:val="16"/>
                    </w:rPr>
                    <w:br w:type="textWrapping"/>
                  </w:r>
                  <w:r>
                    <w:rPr>
                      <w:rFonts w:hint="eastAsia" w:ascii="宋体" w:hAnsi="宋体"/>
                      <w:b/>
                      <w:bCs/>
                      <w:color w:val="auto"/>
                      <w:sz w:val="16"/>
                      <w:szCs w:val="16"/>
                    </w:rPr>
                    <w:t>课堂教学周数、平均周学时）</w:t>
                  </w:r>
                </w:p>
              </w:tc>
              <w:tc>
                <w:tcPr>
                  <w:tcW w:w="670"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课程</w:t>
                  </w:r>
                  <w:r>
                    <w:rPr>
                      <w:rFonts w:hint="eastAsia" w:ascii="宋体" w:hAnsi="宋体"/>
                      <w:b/>
                      <w:bCs/>
                      <w:color w:val="auto"/>
                      <w:sz w:val="16"/>
                      <w:szCs w:val="16"/>
                    </w:rPr>
                    <w:br w:type="textWrapping"/>
                  </w:r>
                  <w:r>
                    <w:rPr>
                      <w:rFonts w:hint="eastAsia" w:ascii="宋体" w:hAnsi="宋体"/>
                      <w:b/>
                      <w:bCs/>
                      <w:color w:val="auto"/>
                      <w:sz w:val="16"/>
                      <w:szCs w:val="16"/>
                    </w:rPr>
                    <w:t>考核</w:t>
                  </w:r>
                </w:p>
              </w:tc>
              <w:tc>
                <w:tcPr>
                  <w:tcW w:w="906"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开课部门</w:t>
                  </w:r>
                </w:p>
              </w:tc>
              <w:tc>
                <w:tcPr>
                  <w:tcW w:w="805"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备注</w:t>
                  </w:r>
                </w:p>
              </w:tc>
            </w:tr>
            <w:tr>
              <w:tblPrEx>
                <w:tblCellMar>
                  <w:top w:w="0" w:type="dxa"/>
                  <w:left w:w="108" w:type="dxa"/>
                  <w:bottom w:w="0" w:type="dxa"/>
                  <w:right w:w="108" w:type="dxa"/>
                </w:tblCellMar>
              </w:tblPrEx>
              <w:trPr>
                <w:gridAfter w:val="4"/>
                <w:wAfter w:w="4591" w:type="dxa"/>
                <w:trHeight w:val="867" w:hRule="atLeast"/>
              </w:trPr>
              <w:tc>
                <w:tcPr>
                  <w:tcW w:w="668"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5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24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566" w:type="dxa"/>
                  <w:vMerge w:val="restart"/>
                  <w:tcBorders>
                    <w:top w:val="nil"/>
                    <w:left w:val="single" w:color="auto" w:sz="4" w:space="0"/>
                    <w:bottom w:val="single" w:color="auto" w:sz="4" w:space="0"/>
                    <w:right w:val="single" w:color="auto" w:sz="4" w:space="0"/>
                  </w:tcBorders>
                  <w:shd w:val="clear" w:color="000000" w:fill="D9E1F2"/>
                  <w:noWrap/>
                  <w:vAlign w:val="center"/>
                </w:tcPr>
                <w:p>
                  <w:pPr>
                    <w:kinsoku/>
                    <w:autoSpaceDE/>
                    <w:autoSpaceDN/>
                    <w:adjustRightInd/>
                    <w:snapToGrid/>
                    <w:spacing w:line="200" w:lineRule="exact"/>
                    <w:jc w:val="center"/>
                    <w:rPr>
                      <w:rFonts w:ascii="宋体" w:hAnsi="宋体" w:eastAsia="宋体"/>
                      <w:b/>
                      <w:bCs/>
                      <w:color w:val="auto"/>
                      <w:sz w:val="16"/>
                      <w:szCs w:val="16"/>
                    </w:rPr>
                  </w:pPr>
                  <w:r>
                    <w:rPr>
                      <w:rFonts w:hint="eastAsia" w:ascii="宋体" w:hAnsi="宋体"/>
                      <w:b/>
                      <w:bCs/>
                      <w:color w:val="auto"/>
                      <w:sz w:val="16"/>
                      <w:szCs w:val="16"/>
                    </w:rPr>
                    <w:t>课程</w:t>
                  </w:r>
                </w:p>
                <w:p>
                  <w:pPr>
                    <w:jc w:val="center"/>
                    <w:rPr>
                      <w:rFonts w:ascii="宋体" w:hAnsi="宋体"/>
                      <w:b/>
                      <w:bCs/>
                      <w:color w:val="auto"/>
                      <w:sz w:val="16"/>
                      <w:szCs w:val="16"/>
                    </w:rPr>
                  </w:pPr>
                  <w:r>
                    <w:rPr>
                      <w:rFonts w:hint="eastAsia" w:ascii="宋体" w:hAnsi="宋体"/>
                      <w:b/>
                      <w:bCs/>
                      <w:color w:val="auto"/>
                      <w:sz w:val="16"/>
                      <w:szCs w:val="16"/>
                    </w:rPr>
                    <w:t>类型(A/B/C)</w:t>
                  </w:r>
                </w:p>
              </w:tc>
              <w:tc>
                <w:tcPr>
                  <w:tcW w:w="634" w:type="dxa"/>
                  <w:vMerge w:val="restart"/>
                  <w:tcBorders>
                    <w:top w:val="nil"/>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是否理实一体</w:t>
                  </w: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614" w:type="dxa"/>
                  <w:vMerge w:val="restart"/>
                  <w:tcBorders>
                    <w:top w:val="nil"/>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总计</w:t>
                  </w:r>
                </w:p>
              </w:tc>
              <w:tc>
                <w:tcPr>
                  <w:tcW w:w="554" w:type="dxa"/>
                  <w:vMerge w:val="restart"/>
                  <w:tcBorders>
                    <w:top w:val="nil"/>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理论</w:t>
                  </w:r>
                </w:p>
              </w:tc>
              <w:tc>
                <w:tcPr>
                  <w:tcW w:w="604" w:type="dxa"/>
                  <w:vMerge w:val="restart"/>
                  <w:tcBorders>
                    <w:top w:val="nil"/>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实践</w:t>
                  </w:r>
                </w:p>
              </w:tc>
              <w:tc>
                <w:tcPr>
                  <w:tcW w:w="5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513"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1学期</w:t>
                  </w:r>
                </w:p>
              </w:tc>
              <w:tc>
                <w:tcPr>
                  <w:tcW w:w="584"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2学期</w:t>
                  </w:r>
                </w:p>
              </w:tc>
              <w:tc>
                <w:tcPr>
                  <w:tcW w:w="554"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3学期</w:t>
                  </w:r>
                </w:p>
              </w:tc>
              <w:tc>
                <w:tcPr>
                  <w:tcW w:w="563"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4学期</w:t>
                  </w:r>
                </w:p>
              </w:tc>
              <w:tc>
                <w:tcPr>
                  <w:tcW w:w="836"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5学期</w:t>
                  </w:r>
                </w:p>
              </w:tc>
              <w:tc>
                <w:tcPr>
                  <w:tcW w:w="639"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6学期</w:t>
                  </w:r>
                </w:p>
              </w:tc>
              <w:tc>
                <w:tcPr>
                  <w:tcW w:w="67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6"/>
                      <w:szCs w:val="16"/>
                    </w:rPr>
                  </w:pPr>
                </w:p>
              </w:tc>
              <w:tc>
                <w:tcPr>
                  <w:tcW w:w="906"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6"/>
                      <w:szCs w:val="16"/>
                    </w:rPr>
                  </w:pPr>
                </w:p>
              </w:tc>
              <w:tc>
                <w:tcPr>
                  <w:tcW w:w="805"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6"/>
                      <w:szCs w:val="16"/>
                    </w:rPr>
                  </w:pPr>
                </w:p>
              </w:tc>
            </w:tr>
            <w:tr>
              <w:tblPrEx>
                <w:tblCellMar>
                  <w:top w:w="0" w:type="dxa"/>
                  <w:left w:w="108" w:type="dxa"/>
                  <w:bottom w:w="0" w:type="dxa"/>
                  <w:right w:w="108" w:type="dxa"/>
                </w:tblCellMar>
              </w:tblPrEx>
              <w:trPr>
                <w:gridAfter w:val="4"/>
                <w:wAfter w:w="4591" w:type="dxa"/>
                <w:trHeight w:val="251" w:hRule="atLeast"/>
              </w:trPr>
              <w:tc>
                <w:tcPr>
                  <w:tcW w:w="668"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5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24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566"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634"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614"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554"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604"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5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513"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20</w:t>
                  </w:r>
                </w:p>
              </w:tc>
              <w:tc>
                <w:tcPr>
                  <w:tcW w:w="584"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20</w:t>
                  </w:r>
                </w:p>
              </w:tc>
              <w:tc>
                <w:tcPr>
                  <w:tcW w:w="554"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20</w:t>
                  </w:r>
                </w:p>
              </w:tc>
              <w:tc>
                <w:tcPr>
                  <w:tcW w:w="563"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20</w:t>
                  </w:r>
                </w:p>
              </w:tc>
              <w:tc>
                <w:tcPr>
                  <w:tcW w:w="836"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20</w:t>
                  </w:r>
                </w:p>
              </w:tc>
              <w:tc>
                <w:tcPr>
                  <w:tcW w:w="639"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20</w:t>
                  </w:r>
                </w:p>
              </w:tc>
              <w:tc>
                <w:tcPr>
                  <w:tcW w:w="67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6"/>
                      <w:szCs w:val="16"/>
                    </w:rPr>
                  </w:pPr>
                </w:p>
              </w:tc>
              <w:tc>
                <w:tcPr>
                  <w:tcW w:w="906"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6"/>
                      <w:szCs w:val="16"/>
                    </w:rPr>
                  </w:pPr>
                </w:p>
              </w:tc>
              <w:tc>
                <w:tcPr>
                  <w:tcW w:w="805"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6"/>
                      <w:szCs w:val="16"/>
                    </w:rPr>
                  </w:pPr>
                </w:p>
              </w:tc>
            </w:tr>
            <w:tr>
              <w:tblPrEx>
                <w:tblCellMar>
                  <w:top w:w="0" w:type="dxa"/>
                  <w:left w:w="108" w:type="dxa"/>
                  <w:bottom w:w="0" w:type="dxa"/>
                  <w:right w:w="108" w:type="dxa"/>
                </w:tblCellMar>
              </w:tblPrEx>
              <w:trPr>
                <w:gridAfter w:val="4"/>
                <w:wAfter w:w="4591" w:type="dxa"/>
                <w:trHeight w:val="214" w:hRule="atLeast"/>
              </w:trPr>
              <w:tc>
                <w:tcPr>
                  <w:tcW w:w="668"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57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10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24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566"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634"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614"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554"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604"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53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color w:val="auto"/>
                      <w:sz w:val="16"/>
                      <w:szCs w:val="16"/>
                    </w:rPr>
                  </w:pPr>
                </w:p>
              </w:tc>
              <w:tc>
                <w:tcPr>
                  <w:tcW w:w="513"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16</w:t>
                  </w:r>
                </w:p>
              </w:tc>
              <w:tc>
                <w:tcPr>
                  <w:tcW w:w="584"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18</w:t>
                  </w:r>
                </w:p>
              </w:tc>
              <w:tc>
                <w:tcPr>
                  <w:tcW w:w="554"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18</w:t>
                  </w:r>
                </w:p>
              </w:tc>
              <w:tc>
                <w:tcPr>
                  <w:tcW w:w="563"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eastAsia="宋体"/>
                      <w:b/>
                      <w:bCs/>
                      <w:color w:val="auto"/>
                      <w:sz w:val="16"/>
                      <w:szCs w:val="16"/>
                    </w:rPr>
                  </w:pPr>
                  <w:r>
                    <w:rPr>
                      <w:rFonts w:hint="eastAsia" w:ascii="宋体" w:hAnsi="宋体"/>
                      <w:b/>
                      <w:bCs/>
                      <w:color w:val="auto"/>
                      <w:sz w:val="16"/>
                      <w:szCs w:val="16"/>
                    </w:rPr>
                    <w:t>18</w:t>
                  </w:r>
                </w:p>
              </w:tc>
              <w:tc>
                <w:tcPr>
                  <w:tcW w:w="836"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10</w:t>
                  </w:r>
                </w:p>
              </w:tc>
              <w:tc>
                <w:tcPr>
                  <w:tcW w:w="639"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auto"/>
                      <w:sz w:val="16"/>
                      <w:szCs w:val="16"/>
                    </w:rPr>
                  </w:pPr>
                  <w:r>
                    <w:rPr>
                      <w:rFonts w:hint="eastAsia" w:ascii="宋体" w:hAnsi="宋体"/>
                      <w:b/>
                      <w:bCs/>
                      <w:color w:val="auto"/>
                      <w:sz w:val="16"/>
                      <w:szCs w:val="16"/>
                    </w:rPr>
                    <w:t>0</w:t>
                  </w:r>
                </w:p>
              </w:tc>
              <w:tc>
                <w:tcPr>
                  <w:tcW w:w="67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6"/>
                      <w:szCs w:val="16"/>
                    </w:rPr>
                  </w:pPr>
                </w:p>
              </w:tc>
              <w:tc>
                <w:tcPr>
                  <w:tcW w:w="906"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6"/>
                      <w:szCs w:val="16"/>
                    </w:rPr>
                  </w:pPr>
                </w:p>
              </w:tc>
              <w:tc>
                <w:tcPr>
                  <w:tcW w:w="805"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6"/>
                      <w:szCs w:val="16"/>
                    </w:rPr>
                  </w:pPr>
                </w:p>
              </w:tc>
            </w:tr>
            <w:tr>
              <w:tblPrEx>
                <w:tblCellMar>
                  <w:top w:w="0" w:type="dxa"/>
                  <w:left w:w="108" w:type="dxa"/>
                  <w:bottom w:w="0" w:type="dxa"/>
                  <w:right w:w="108" w:type="dxa"/>
                </w:tblCellMar>
              </w:tblPrEx>
              <w:trPr>
                <w:gridAfter w:val="4"/>
                <w:wAfter w:w="4591" w:type="dxa"/>
                <w:trHeight w:val="278" w:hRule="atLeast"/>
              </w:trPr>
              <w:tc>
                <w:tcPr>
                  <w:tcW w:w="29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color w:val="auto"/>
                      <w:sz w:val="16"/>
                      <w:szCs w:val="16"/>
                    </w:rPr>
                  </w:pPr>
                  <w:r>
                    <w:rPr>
                      <w:rFonts w:hint="eastAsia" w:ascii="宋体" w:hAnsi="宋体"/>
                      <w:color w:val="auto"/>
                      <w:sz w:val="16"/>
                      <w:szCs w:val="16"/>
                    </w:rPr>
                    <w:t>公共基础课</w:t>
                  </w:r>
                </w:p>
              </w:tc>
              <w:tc>
                <w:tcPr>
                  <w:tcW w:w="375"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color w:val="auto"/>
                      <w:sz w:val="16"/>
                      <w:szCs w:val="16"/>
                    </w:rPr>
                  </w:pPr>
                  <w:r>
                    <w:rPr>
                      <w:rFonts w:hint="eastAsia" w:ascii="宋体" w:hAnsi="宋体"/>
                      <w:color w:val="auto"/>
                      <w:sz w:val="16"/>
                      <w:szCs w:val="16"/>
                    </w:rPr>
                    <w:t>公共必修课</w:t>
                  </w: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olor w:val="auto"/>
                      <w:sz w:val="15"/>
                      <w:szCs w:val="15"/>
                    </w:rPr>
                  </w:pPr>
                  <w:r>
                    <w:rPr>
                      <w:rFonts w:hint="eastAsia" w:ascii="宋体" w:hAnsi="宋体"/>
                      <w:color w:val="auto"/>
                      <w:sz w:val="15"/>
                      <w:szCs w:val="15"/>
                    </w:rPr>
                    <w:t>1900001323</w:t>
                  </w:r>
                </w:p>
              </w:tc>
              <w:tc>
                <w:tcPr>
                  <w:tcW w:w="2411"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思想道德与法治</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A</w:t>
                  </w:r>
                </w:p>
              </w:tc>
              <w:tc>
                <w:tcPr>
                  <w:tcW w:w="634" w:type="dxa"/>
                  <w:tcBorders>
                    <w:top w:val="nil"/>
                    <w:left w:val="nil"/>
                    <w:bottom w:val="single" w:color="auto" w:sz="4" w:space="0"/>
                    <w:right w:val="single" w:color="auto" w:sz="4" w:space="0"/>
                  </w:tcBorders>
                  <w:shd w:val="clear" w:color="auto" w:fill="auto"/>
                  <w:noWrap/>
                  <w:vAlign w:val="center"/>
                </w:tcPr>
                <w:p>
                  <w:pPr>
                    <w:rPr>
                      <w:rFonts w:ascii="等线" w:hAnsi="宋体" w:eastAsia="等线"/>
                      <w:color w:val="auto"/>
                      <w:sz w:val="15"/>
                      <w:szCs w:val="15"/>
                    </w:rPr>
                  </w:pPr>
                  <w:r>
                    <w:rPr>
                      <w:rFonts w:hint="eastAsia" w:ascii="等线" w:hAnsi="宋体" w:eastAsia="等线"/>
                      <w:color w:val="auto"/>
                      <w:sz w:val="15"/>
                      <w:szCs w:val="15"/>
                    </w:rPr>
                    <w:t>　</w:t>
                  </w: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54</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46</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8</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3 </w:t>
                  </w: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kinsoku/>
                    <w:autoSpaceDE/>
                    <w:autoSpaceDN/>
                    <w:adjustRightInd/>
                    <w:snapToGrid/>
                    <w:spacing w:line="200" w:lineRule="exact"/>
                    <w:jc w:val="center"/>
                    <w:textAlignment w:val="auto"/>
                    <w:rPr>
                      <w:rFonts w:ascii="宋体" w:hAnsi="宋体"/>
                      <w:color w:val="auto"/>
                      <w:sz w:val="15"/>
                      <w:szCs w:val="15"/>
                    </w:rPr>
                  </w:pPr>
                  <w:r>
                    <w:rPr>
                      <w:rFonts w:hint="eastAsia" w:ascii="宋体" w:hAnsi="宋体"/>
                      <w:color w:val="auto"/>
                      <w:sz w:val="15"/>
                      <w:szCs w:val="15"/>
                    </w:rPr>
                    <w:t>马克思主义教学部</w:t>
                  </w:r>
                </w:p>
              </w:tc>
              <w:tc>
                <w:tcPr>
                  <w:tcW w:w="80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　</w:t>
                  </w:r>
                </w:p>
              </w:tc>
            </w:tr>
            <w:tr>
              <w:tblPrEx>
                <w:tblCellMar>
                  <w:top w:w="0" w:type="dxa"/>
                  <w:left w:w="108" w:type="dxa"/>
                  <w:bottom w:w="0" w:type="dxa"/>
                  <w:right w:w="108" w:type="dxa"/>
                </w:tblCellMar>
              </w:tblPrEx>
              <w:trPr>
                <w:gridAfter w:val="4"/>
                <w:wAfter w:w="4591" w:type="dxa"/>
                <w:trHeight w:val="518"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2</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olor w:val="auto"/>
                      <w:sz w:val="15"/>
                      <w:szCs w:val="15"/>
                    </w:rPr>
                  </w:pPr>
                  <w:r>
                    <w:rPr>
                      <w:rFonts w:hint="eastAsia" w:ascii="宋体" w:hAnsi="宋体"/>
                      <w:color w:val="auto"/>
                      <w:sz w:val="15"/>
                      <w:szCs w:val="15"/>
                    </w:rPr>
                    <w:t>1900001324</w:t>
                  </w:r>
                </w:p>
              </w:tc>
              <w:tc>
                <w:tcPr>
                  <w:tcW w:w="2411" w:type="dxa"/>
                  <w:tcBorders>
                    <w:top w:val="nil"/>
                    <w:left w:val="nil"/>
                    <w:bottom w:val="single" w:color="auto" w:sz="4" w:space="0"/>
                    <w:right w:val="single" w:color="auto" w:sz="4" w:space="0"/>
                  </w:tcBorders>
                  <w:shd w:val="clear" w:color="auto" w:fill="auto"/>
                  <w:noWrap/>
                  <w:vAlign w:val="center"/>
                </w:tcPr>
                <w:p>
                  <w:pPr>
                    <w:widowControl w:val="0"/>
                    <w:kinsoku/>
                    <w:autoSpaceDE/>
                    <w:autoSpaceDN/>
                    <w:adjustRightInd/>
                    <w:snapToGrid/>
                    <w:spacing w:line="200" w:lineRule="exact"/>
                    <w:jc w:val="center"/>
                    <w:textAlignment w:val="auto"/>
                    <w:rPr>
                      <w:rFonts w:ascii="宋体" w:hAnsi="宋体" w:eastAsia="宋体"/>
                      <w:color w:val="auto"/>
                      <w:sz w:val="15"/>
                      <w:szCs w:val="15"/>
                    </w:rPr>
                  </w:pPr>
                  <w:r>
                    <w:rPr>
                      <w:rFonts w:hint="eastAsia" w:ascii="宋体" w:hAnsi="宋体"/>
                      <w:color w:val="auto"/>
                      <w:sz w:val="15"/>
                      <w:szCs w:val="15"/>
                    </w:rPr>
                    <w:t>毛泽东思想和中国特色社会主义理论体系概论</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A</w:t>
                  </w:r>
                </w:p>
              </w:tc>
              <w:tc>
                <w:tcPr>
                  <w:tcW w:w="634" w:type="dxa"/>
                  <w:tcBorders>
                    <w:top w:val="nil"/>
                    <w:left w:val="nil"/>
                    <w:bottom w:val="single" w:color="auto" w:sz="4" w:space="0"/>
                    <w:right w:val="single" w:color="auto" w:sz="4" w:space="0"/>
                  </w:tcBorders>
                  <w:shd w:val="clear" w:color="auto" w:fill="auto"/>
                  <w:noWrap/>
                  <w:vAlign w:val="center"/>
                </w:tcPr>
                <w:p>
                  <w:pPr>
                    <w:rPr>
                      <w:rFonts w:ascii="等线" w:hAnsi="宋体" w:eastAsia="等线"/>
                      <w:color w:val="auto"/>
                      <w:sz w:val="15"/>
                      <w:szCs w:val="15"/>
                    </w:rPr>
                  </w:pPr>
                  <w:r>
                    <w:rPr>
                      <w:rFonts w:hint="eastAsia" w:ascii="等线" w:hAnsi="宋体" w:eastAsia="等线"/>
                      <w:color w:val="auto"/>
                      <w:sz w:val="15"/>
                      <w:szCs w:val="15"/>
                    </w:rPr>
                    <w:t>　</w:t>
                  </w: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kinsoku/>
                    <w:autoSpaceDE/>
                    <w:autoSpaceDN/>
                    <w:adjustRightInd/>
                    <w:snapToGrid/>
                    <w:spacing w:line="200" w:lineRule="exact"/>
                    <w:jc w:val="center"/>
                    <w:textAlignment w:val="auto"/>
                    <w:rPr>
                      <w:rFonts w:ascii="宋体" w:hAnsi="宋体"/>
                      <w:color w:val="auto"/>
                      <w:sz w:val="15"/>
                      <w:szCs w:val="15"/>
                    </w:rPr>
                  </w:pPr>
                  <w:r>
                    <w:rPr>
                      <w:rFonts w:hint="eastAsia" w:ascii="宋体" w:hAnsi="宋体"/>
                      <w:color w:val="auto"/>
                      <w:sz w:val="15"/>
                      <w:szCs w:val="15"/>
                    </w:rPr>
                    <w:t>马克思主义教学部</w:t>
                  </w:r>
                </w:p>
              </w:tc>
              <w:tc>
                <w:tcPr>
                  <w:tcW w:w="80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　</w:t>
                  </w:r>
                </w:p>
              </w:tc>
            </w:tr>
            <w:tr>
              <w:tblPrEx>
                <w:tblCellMar>
                  <w:top w:w="0" w:type="dxa"/>
                  <w:left w:w="108" w:type="dxa"/>
                  <w:bottom w:w="0" w:type="dxa"/>
                  <w:right w:w="108" w:type="dxa"/>
                </w:tblCellMar>
              </w:tblPrEx>
              <w:trPr>
                <w:gridAfter w:val="4"/>
                <w:wAfter w:w="4591" w:type="dxa"/>
                <w:trHeight w:val="359"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3</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1900001303</w:t>
                  </w:r>
                </w:p>
              </w:tc>
              <w:tc>
                <w:tcPr>
                  <w:tcW w:w="2411"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形势与政策</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A</w:t>
                  </w:r>
                </w:p>
              </w:tc>
              <w:tc>
                <w:tcPr>
                  <w:tcW w:w="634" w:type="dxa"/>
                  <w:tcBorders>
                    <w:top w:val="nil"/>
                    <w:left w:val="nil"/>
                    <w:bottom w:val="single" w:color="auto" w:sz="4" w:space="0"/>
                    <w:right w:val="single" w:color="auto" w:sz="4" w:space="0"/>
                  </w:tcBorders>
                  <w:shd w:val="clear" w:color="auto" w:fill="auto"/>
                  <w:noWrap/>
                  <w:vAlign w:val="center"/>
                </w:tcPr>
                <w:p>
                  <w:pPr>
                    <w:rPr>
                      <w:rFonts w:ascii="等线" w:hAnsi="宋体" w:eastAsia="等线"/>
                      <w:color w:val="auto"/>
                      <w:sz w:val="15"/>
                      <w:szCs w:val="15"/>
                    </w:rPr>
                  </w:pPr>
                  <w:r>
                    <w:rPr>
                      <w:rFonts w:hint="eastAsia" w:ascii="等线" w:hAnsi="宋体" w:eastAsia="等线"/>
                      <w:color w:val="auto"/>
                      <w:sz w:val="15"/>
                      <w:szCs w:val="15"/>
                    </w:rPr>
                    <w:t>　</w:t>
                  </w: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40</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40</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1-5</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2/4W</w:t>
                  </w: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2/4W</w:t>
                  </w: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2/4W</w:t>
                  </w: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2/4W</w:t>
                  </w: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2/4W</w:t>
                  </w: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kinsoku/>
                    <w:autoSpaceDE/>
                    <w:autoSpaceDN/>
                    <w:adjustRightInd/>
                    <w:snapToGrid/>
                    <w:spacing w:line="200" w:lineRule="exact"/>
                    <w:jc w:val="center"/>
                    <w:textAlignment w:val="auto"/>
                    <w:rPr>
                      <w:rFonts w:ascii="宋体" w:hAnsi="宋体"/>
                      <w:color w:val="auto"/>
                      <w:sz w:val="15"/>
                      <w:szCs w:val="15"/>
                    </w:rPr>
                  </w:pPr>
                  <w:r>
                    <w:rPr>
                      <w:rFonts w:hint="eastAsia" w:ascii="宋体" w:hAnsi="宋体"/>
                      <w:color w:val="auto"/>
                      <w:sz w:val="15"/>
                      <w:szCs w:val="15"/>
                    </w:rPr>
                    <w:t>马克思主义教学部</w:t>
                  </w:r>
                </w:p>
              </w:tc>
              <w:tc>
                <w:tcPr>
                  <w:tcW w:w="80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不计入周学时平均值</w:t>
                  </w: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4</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1900001304</w:t>
                  </w:r>
                </w:p>
              </w:tc>
              <w:tc>
                <w:tcPr>
                  <w:tcW w:w="2411"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职业规划与就业指导</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B</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是</w:t>
                  </w: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18</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9</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9</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2/1-9W</w:t>
                  </w: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招就处</w:t>
                  </w:r>
                </w:p>
              </w:tc>
              <w:tc>
                <w:tcPr>
                  <w:tcW w:w="80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周学时平均值1</w:t>
                  </w: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5</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1900001305</w:t>
                  </w:r>
                </w:p>
              </w:tc>
              <w:tc>
                <w:tcPr>
                  <w:tcW w:w="2411"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创新创业基础（理论）</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A</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　</w:t>
                  </w: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18</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18</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2/10-18W</w:t>
                  </w: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培训中心</w:t>
                  </w:r>
                </w:p>
              </w:tc>
              <w:tc>
                <w:tcPr>
                  <w:tcW w:w="80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周学时平均值1</w:t>
                  </w: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6</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1900001306</w:t>
                  </w:r>
                </w:p>
              </w:tc>
              <w:tc>
                <w:tcPr>
                  <w:tcW w:w="2411"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体育I</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C</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　</w:t>
                  </w: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32</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32</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体育系</w:t>
                  </w:r>
                </w:p>
              </w:tc>
              <w:tc>
                <w:tcPr>
                  <w:tcW w:w="80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　</w:t>
                  </w: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7</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1900001307</w:t>
                  </w:r>
                </w:p>
              </w:tc>
              <w:tc>
                <w:tcPr>
                  <w:tcW w:w="2411"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体育II</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C</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　</w:t>
                  </w: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考试</w:t>
                  </w:r>
                </w:p>
              </w:tc>
              <w:tc>
                <w:tcPr>
                  <w:tcW w:w="90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体育系</w:t>
                  </w:r>
                </w:p>
              </w:tc>
              <w:tc>
                <w:tcPr>
                  <w:tcW w:w="80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　</w:t>
                  </w: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8</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1900001308</w:t>
                  </w:r>
                </w:p>
              </w:tc>
              <w:tc>
                <w:tcPr>
                  <w:tcW w:w="2411"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体育选项I</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C</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　</w:t>
                  </w: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体育系</w:t>
                  </w:r>
                </w:p>
              </w:tc>
              <w:tc>
                <w:tcPr>
                  <w:tcW w:w="805" w:type="dxa"/>
                  <w:tcBorders>
                    <w:top w:val="nil"/>
                    <w:left w:val="nil"/>
                    <w:bottom w:val="single" w:color="auto" w:sz="4" w:space="0"/>
                    <w:right w:val="single" w:color="auto" w:sz="4" w:space="0"/>
                  </w:tcBorders>
                  <w:noWrap/>
                  <w:vAlign w:val="center"/>
                </w:tcPr>
                <w:p>
                  <w:pPr>
                    <w:jc w:val="center"/>
                    <w:rPr>
                      <w:rFonts w:ascii="宋体" w:hAnsi="宋体" w:eastAsia="宋体"/>
                      <w:color w:val="auto"/>
                      <w:sz w:val="15"/>
                      <w:szCs w:val="15"/>
                    </w:rPr>
                  </w:pPr>
                  <w:r>
                    <w:rPr>
                      <w:rFonts w:hint="eastAsia" w:ascii="宋体" w:hAnsi="宋体"/>
                      <w:color w:val="auto"/>
                      <w:sz w:val="15"/>
                      <w:szCs w:val="15"/>
                    </w:rPr>
                    <w:t>必选</w:t>
                  </w: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9</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1900001309</w:t>
                  </w:r>
                </w:p>
              </w:tc>
              <w:tc>
                <w:tcPr>
                  <w:tcW w:w="2411"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体育选项II</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C</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　</w:t>
                  </w: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4</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考试</w:t>
                  </w:r>
                </w:p>
              </w:tc>
              <w:tc>
                <w:tcPr>
                  <w:tcW w:w="90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体育系</w:t>
                  </w:r>
                </w:p>
              </w:tc>
              <w:tc>
                <w:tcPr>
                  <w:tcW w:w="805" w:type="dxa"/>
                  <w:tcBorders>
                    <w:top w:val="nil"/>
                    <w:left w:val="nil"/>
                    <w:bottom w:val="single" w:color="auto" w:sz="4" w:space="0"/>
                    <w:right w:val="single" w:color="auto" w:sz="4" w:space="0"/>
                  </w:tcBorders>
                  <w:noWrap/>
                  <w:vAlign w:val="center"/>
                </w:tcPr>
                <w:p>
                  <w:pPr>
                    <w:jc w:val="center"/>
                    <w:rPr>
                      <w:rFonts w:ascii="宋体" w:hAnsi="宋体" w:eastAsia="宋体"/>
                      <w:color w:val="auto"/>
                      <w:sz w:val="15"/>
                      <w:szCs w:val="15"/>
                    </w:rPr>
                  </w:pPr>
                  <w:r>
                    <w:rPr>
                      <w:rFonts w:hint="eastAsia" w:ascii="宋体" w:hAnsi="宋体"/>
                      <w:color w:val="auto"/>
                      <w:sz w:val="15"/>
                      <w:szCs w:val="15"/>
                    </w:rPr>
                    <w:t>必选</w:t>
                  </w: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top w:val="nil"/>
                    <w:left w:val="single" w:color="auto" w:sz="4" w:space="0"/>
                    <w:bottom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10</w:t>
                  </w:r>
                </w:p>
              </w:tc>
              <w:tc>
                <w:tcPr>
                  <w:tcW w:w="1065" w:type="dxa"/>
                  <w:tcBorders>
                    <w:top w:val="nil"/>
                    <w:left w:val="nil"/>
                    <w:bottom w:val="single" w:color="auto" w:sz="4" w:space="0"/>
                    <w:right w:val="single" w:color="auto" w:sz="4" w:space="0"/>
                  </w:tcBorders>
                  <w:noWrap/>
                  <w:vAlign w:val="center"/>
                </w:tcPr>
                <w:p>
                  <w:pPr>
                    <w:jc w:val="center"/>
                    <w:rPr>
                      <w:rFonts w:ascii="宋体" w:hAnsi="宋体" w:eastAsia="宋体"/>
                      <w:color w:val="auto"/>
                      <w:sz w:val="15"/>
                      <w:szCs w:val="15"/>
                    </w:rPr>
                  </w:pPr>
                  <w:r>
                    <w:rPr>
                      <w:rFonts w:hint="eastAsia" w:ascii="宋体" w:hAnsi="宋体"/>
                      <w:color w:val="auto"/>
                      <w:sz w:val="15"/>
                      <w:szCs w:val="15"/>
                    </w:rPr>
                    <w:t>1900001325</w:t>
                  </w:r>
                </w:p>
              </w:tc>
              <w:tc>
                <w:tcPr>
                  <w:tcW w:w="2411"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信息技术I</w:t>
                  </w:r>
                </w:p>
              </w:tc>
              <w:tc>
                <w:tcPr>
                  <w:tcW w:w="566" w:type="dxa"/>
                  <w:tcBorders>
                    <w:top w:val="nil"/>
                    <w:left w:val="nil"/>
                    <w:bottom w:val="single" w:color="auto" w:sz="4" w:space="0"/>
                    <w:right w:val="single" w:color="auto" w:sz="4" w:space="0"/>
                  </w:tcBorders>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B</w:t>
                  </w:r>
                </w:p>
              </w:tc>
              <w:tc>
                <w:tcPr>
                  <w:tcW w:w="634"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是</w:t>
                  </w:r>
                </w:p>
              </w:tc>
              <w:tc>
                <w:tcPr>
                  <w:tcW w:w="57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61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32</w:t>
                  </w:r>
                </w:p>
              </w:tc>
              <w:tc>
                <w:tcPr>
                  <w:tcW w:w="55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16</w:t>
                  </w:r>
                </w:p>
              </w:tc>
              <w:tc>
                <w:tcPr>
                  <w:tcW w:w="60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16</w:t>
                  </w:r>
                </w:p>
              </w:tc>
              <w:tc>
                <w:tcPr>
                  <w:tcW w:w="53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513"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58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5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63"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36"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计算机系</w:t>
                  </w:r>
                </w:p>
              </w:tc>
              <w:tc>
                <w:tcPr>
                  <w:tcW w:w="80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　</w:t>
                  </w: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top w:val="nil"/>
                    <w:left w:val="single" w:color="auto" w:sz="4" w:space="0"/>
                    <w:bottom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noWrap/>
                  <w:vAlign w:val="center"/>
                </w:tcPr>
                <w:p>
                  <w:pPr>
                    <w:jc w:val="center"/>
                    <w:rPr>
                      <w:rFonts w:ascii="宋体" w:hAnsi="宋体" w:eastAsia="宋体" w:cs="Times New Roman"/>
                      <w:color w:val="auto"/>
                      <w:sz w:val="15"/>
                      <w:szCs w:val="15"/>
                    </w:rPr>
                  </w:pPr>
                  <w:r>
                    <w:rPr>
                      <w:rFonts w:hint="eastAsia" w:ascii="宋体" w:hAnsi="宋体"/>
                      <w:color w:val="auto"/>
                      <w:sz w:val="15"/>
                      <w:szCs w:val="15"/>
                    </w:rPr>
                    <w:t>11</w:t>
                  </w:r>
                </w:p>
              </w:tc>
              <w:tc>
                <w:tcPr>
                  <w:tcW w:w="1065" w:type="dxa"/>
                  <w:tcBorders>
                    <w:top w:val="nil"/>
                    <w:left w:val="nil"/>
                    <w:bottom w:val="single" w:color="auto" w:sz="4" w:space="0"/>
                    <w:right w:val="single" w:color="auto" w:sz="4" w:space="0"/>
                  </w:tcBorders>
                  <w:noWrap/>
                  <w:vAlign w:val="center"/>
                </w:tcPr>
                <w:p>
                  <w:pPr>
                    <w:jc w:val="center"/>
                    <w:rPr>
                      <w:rFonts w:ascii="宋体" w:hAnsi="宋体" w:eastAsia="宋体"/>
                      <w:color w:val="auto"/>
                      <w:sz w:val="15"/>
                      <w:szCs w:val="15"/>
                    </w:rPr>
                  </w:pPr>
                  <w:r>
                    <w:rPr>
                      <w:rFonts w:hint="eastAsia" w:ascii="宋体" w:hAnsi="宋体"/>
                      <w:color w:val="auto"/>
                      <w:sz w:val="15"/>
                      <w:szCs w:val="15"/>
                    </w:rPr>
                    <w:t>1900001326</w:t>
                  </w:r>
                </w:p>
              </w:tc>
              <w:tc>
                <w:tcPr>
                  <w:tcW w:w="2411"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信息技术I</w:t>
                  </w:r>
                  <w:r>
                    <w:rPr>
                      <w:rFonts w:ascii="宋体" w:hAnsi="宋体"/>
                      <w:color w:val="auto"/>
                      <w:sz w:val="15"/>
                      <w:szCs w:val="15"/>
                    </w:rPr>
                    <w:t>I</w:t>
                  </w:r>
                </w:p>
              </w:tc>
              <w:tc>
                <w:tcPr>
                  <w:tcW w:w="566" w:type="dxa"/>
                  <w:tcBorders>
                    <w:top w:val="nil"/>
                    <w:left w:val="nil"/>
                    <w:bottom w:val="single" w:color="auto" w:sz="4" w:space="0"/>
                    <w:right w:val="single" w:color="auto" w:sz="4" w:space="0"/>
                  </w:tcBorders>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B</w:t>
                  </w:r>
                </w:p>
              </w:tc>
              <w:tc>
                <w:tcPr>
                  <w:tcW w:w="634"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是</w:t>
                  </w:r>
                </w:p>
              </w:tc>
              <w:tc>
                <w:tcPr>
                  <w:tcW w:w="57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61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40</w:t>
                  </w:r>
                </w:p>
              </w:tc>
              <w:tc>
                <w:tcPr>
                  <w:tcW w:w="55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20</w:t>
                  </w:r>
                </w:p>
              </w:tc>
              <w:tc>
                <w:tcPr>
                  <w:tcW w:w="60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20</w:t>
                  </w:r>
                </w:p>
              </w:tc>
              <w:tc>
                <w:tcPr>
                  <w:tcW w:w="53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13"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p>
              </w:tc>
              <w:tc>
                <w:tcPr>
                  <w:tcW w:w="58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5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p>
              </w:tc>
              <w:tc>
                <w:tcPr>
                  <w:tcW w:w="563"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p>
              </w:tc>
              <w:tc>
                <w:tcPr>
                  <w:tcW w:w="836"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p>
              </w:tc>
              <w:tc>
                <w:tcPr>
                  <w:tcW w:w="639"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计算机系</w:t>
                  </w:r>
                </w:p>
              </w:tc>
              <w:tc>
                <w:tcPr>
                  <w:tcW w:w="80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（线上+线下）</w:t>
                  </w: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color w:val="auto"/>
                      <w:sz w:val="15"/>
                      <w:szCs w:val="15"/>
                    </w:rPr>
                  </w:pPr>
                  <w:r>
                    <w:rPr>
                      <w:rFonts w:hint="eastAsia" w:ascii="宋体" w:hAnsi="宋体"/>
                      <w:color w:val="auto"/>
                      <w:sz w:val="15"/>
                      <w:szCs w:val="15"/>
                    </w:rPr>
                    <w:t>11</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1900001311</w:t>
                  </w:r>
                </w:p>
              </w:tc>
              <w:tc>
                <w:tcPr>
                  <w:tcW w:w="2411"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大学英语/日语I</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A</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　</w:t>
                  </w: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rPr>
                    <w:t>3</w:t>
                  </w:r>
                  <w:r>
                    <w:rPr>
                      <w:rFonts w:hint="eastAsia" w:ascii="仿宋" w:hAnsi="仿宋" w:eastAsia="仿宋" w:cs="仿宋"/>
                      <w:color w:val="auto"/>
                      <w:sz w:val="15"/>
                      <w:szCs w:val="15"/>
                      <w:lang w:val="en-US" w:eastAsia="zh-CN"/>
                    </w:rPr>
                    <w:t>2</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hint="eastAsia" w:ascii="仿宋" w:hAnsi="仿宋" w:eastAsia="仿宋" w:cs="仿宋"/>
                      <w:color w:val="auto"/>
                      <w:sz w:val="15"/>
                      <w:szCs w:val="15"/>
                      <w:lang w:eastAsia="zh-CN"/>
                    </w:rPr>
                  </w:pPr>
                  <w:r>
                    <w:rPr>
                      <w:rFonts w:hint="eastAsia" w:ascii="仿宋" w:hAnsi="仿宋" w:eastAsia="仿宋" w:cs="仿宋"/>
                      <w:color w:val="auto"/>
                      <w:sz w:val="15"/>
                      <w:szCs w:val="15"/>
                    </w:rPr>
                    <w:t>3</w:t>
                  </w:r>
                  <w:r>
                    <w:rPr>
                      <w:rFonts w:hint="eastAsia" w:ascii="仿宋" w:hAnsi="仿宋" w:eastAsia="仿宋" w:cs="仿宋"/>
                      <w:color w:val="auto"/>
                      <w:sz w:val="15"/>
                      <w:szCs w:val="15"/>
                      <w:lang w:val="en-US" w:eastAsia="zh-CN"/>
                    </w:rPr>
                    <w:t>2</w:t>
                  </w:r>
                  <w:bookmarkStart w:id="40" w:name="_GoBack"/>
                  <w:bookmarkEnd w:id="40"/>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公共教学部</w:t>
                  </w:r>
                </w:p>
              </w:tc>
              <w:tc>
                <w:tcPr>
                  <w:tcW w:w="80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　</w:t>
                  </w: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color w:val="auto"/>
                      <w:sz w:val="15"/>
                      <w:szCs w:val="15"/>
                    </w:rPr>
                  </w:pPr>
                  <w:r>
                    <w:rPr>
                      <w:rFonts w:hint="eastAsia" w:ascii="宋体" w:hAnsi="宋体"/>
                      <w:color w:val="auto"/>
                      <w:sz w:val="15"/>
                      <w:szCs w:val="15"/>
                    </w:rPr>
                    <w:t>12</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1900001312</w:t>
                  </w:r>
                </w:p>
              </w:tc>
              <w:tc>
                <w:tcPr>
                  <w:tcW w:w="2411"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大学英语/日语II</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A</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　</w:t>
                  </w: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考试</w:t>
                  </w:r>
                </w:p>
              </w:tc>
              <w:tc>
                <w:tcPr>
                  <w:tcW w:w="90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公共教学部</w:t>
                  </w:r>
                </w:p>
              </w:tc>
              <w:tc>
                <w:tcPr>
                  <w:tcW w:w="80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　</w:t>
                  </w:r>
                </w:p>
              </w:tc>
            </w:tr>
            <w:tr>
              <w:trPr>
                <w:gridAfter w:val="4"/>
                <w:wAfter w:w="4591" w:type="dxa"/>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color w:val="auto"/>
                      <w:sz w:val="15"/>
                      <w:szCs w:val="15"/>
                    </w:rPr>
                  </w:pPr>
                  <w:r>
                    <w:rPr>
                      <w:rFonts w:hint="eastAsia" w:ascii="宋体" w:hAnsi="宋体"/>
                      <w:color w:val="auto"/>
                      <w:sz w:val="15"/>
                      <w:szCs w:val="15"/>
                    </w:rPr>
                    <w:t>14</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1900001321</w:t>
                  </w:r>
                </w:p>
              </w:tc>
              <w:tc>
                <w:tcPr>
                  <w:tcW w:w="2411" w:type="dxa"/>
                  <w:tcBorders>
                    <w:top w:val="nil"/>
                    <w:left w:val="nil"/>
                    <w:bottom w:val="single" w:color="auto" w:sz="4" w:space="0"/>
                    <w:right w:val="single" w:color="auto" w:sz="4" w:space="0"/>
                  </w:tcBorders>
                  <w:shd w:val="clear" w:color="auto" w:fill="auto"/>
                  <w:noWrap/>
                  <w:vAlign w:val="center"/>
                </w:tcPr>
                <w:p>
                  <w:pPr>
                    <w:tabs>
                      <w:tab w:val="center" w:pos="1317"/>
                      <w:tab w:val="right" w:pos="2514"/>
                    </w:tabs>
                    <w:jc w:val="center"/>
                    <w:rPr>
                      <w:rFonts w:ascii="宋体" w:hAnsi="宋体"/>
                      <w:color w:val="auto"/>
                      <w:sz w:val="15"/>
                      <w:szCs w:val="15"/>
                    </w:rPr>
                  </w:pPr>
                  <w:r>
                    <w:rPr>
                      <w:rFonts w:hint="eastAsia" w:ascii="宋体" w:hAnsi="宋体"/>
                      <w:color w:val="auto"/>
                      <w:sz w:val="15"/>
                      <w:szCs w:val="15"/>
                    </w:rPr>
                    <w:t>大学英语/日语(选项）I</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A</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ascii="仿宋" w:hAnsi="仿宋" w:eastAsia="仿宋" w:cs="仿宋"/>
                      <w:color w:val="auto"/>
                      <w:sz w:val="15"/>
                      <w:szCs w:val="15"/>
                    </w:rPr>
                    <w:t>3</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ascii="仿宋" w:hAnsi="仿宋" w:eastAsia="仿宋" w:cs="仿宋"/>
                      <w:color w:val="auto"/>
                      <w:sz w:val="15"/>
                      <w:szCs w:val="15"/>
                    </w:rPr>
                    <w:t>2</w:t>
                  </w: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公共教学部</w:t>
                  </w:r>
                </w:p>
              </w:tc>
              <w:tc>
                <w:tcPr>
                  <w:tcW w:w="805" w:type="dxa"/>
                  <w:tcBorders>
                    <w:top w:val="nil"/>
                    <w:left w:val="nil"/>
                    <w:bottom w:val="single" w:color="auto" w:sz="4" w:space="0"/>
                    <w:right w:val="single" w:color="auto" w:sz="4" w:space="0"/>
                  </w:tcBorders>
                  <w:noWrap/>
                  <w:vAlign w:val="center"/>
                </w:tcPr>
                <w:p>
                  <w:pPr>
                    <w:jc w:val="center"/>
                    <w:rPr>
                      <w:rFonts w:ascii="宋体" w:hAnsi="宋体" w:eastAsia="宋体"/>
                      <w:color w:val="auto"/>
                      <w:sz w:val="15"/>
                      <w:szCs w:val="15"/>
                    </w:rPr>
                  </w:pPr>
                  <w:r>
                    <w:rPr>
                      <w:rFonts w:hint="eastAsia" w:ascii="宋体" w:hAnsi="宋体"/>
                      <w:color w:val="auto"/>
                      <w:sz w:val="15"/>
                      <w:szCs w:val="15"/>
                    </w:rPr>
                    <w:t>必选</w:t>
                  </w: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color w:val="auto"/>
                      <w:sz w:val="15"/>
                      <w:szCs w:val="15"/>
                    </w:rPr>
                  </w:pPr>
                  <w:r>
                    <w:rPr>
                      <w:rFonts w:hint="eastAsia" w:ascii="宋体" w:hAnsi="宋体"/>
                      <w:color w:val="auto"/>
                      <w:sz w:val="15"/>
                      <w:szCs w:val="15"/>
                    </w:rPr>
                    <w:t>15</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1900001322</w:t>
                  </w:r>
                </w:p>
              </w:tc>
              <w:tc>
                <w:tcPr>
                  <w:tcW w:w="2411"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大学英语/日语(选项）II</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A</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4</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ascii="仿宋" w:hAnsi="仿宋" w:eastAsia="仿宋" w:cs="仿宋"/>
                      <w:color w:val="auto"/>
                      <w:sz w:val="15"/>
                      <w:szCs w:val="15"/>
                    </w:rPr>
                    <w:t>2</w:t>
                  </w: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考试</w:t>
                  </w:r>
                </w:p>
              </w:tc>
              <w:tc>
                <w:tcPr>
                  <w:tcW w:w="90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公共教学部</w:t>
                  </w:r>
                </w:p>
              </w:tc>
              <w:tc>
                <w:tcPr>
                  <w:tcW w:w="805" w:type="dxa"/>
                  <w:tcBorders>
                    <w:top w:val="nil"/>
                    <w:left w:val="nil"/>
                    <w:bottom w:val="single" w:color="auto" w:sz="4" w:space="0"/>
                    <w:right w:val="single" w:color="auto" w:sz="4" w:space="0"/>
                  </w:tcBorders>
                  <w:noWrap/>
                  <w:vAlign w:val="center"/>
                </w:tcPr>
                <w:p>
                  <w:pPr>
                    <w:jc w:val="center"/>
                    <w:rPr>
                      <w:rFonts w:ascii="宋体" w:hAnsi="宋体" w:eastAsia="宋体"/>
                      <w:color w:val="auto"/>
                      <w:sz w:val="15"/>
                      <w:szCs w:val="15"/>
                    </w:rPr>
                  </w:pPr>
                  <w:r>
                    <w:rPr>
                      <w:rFonts w:hint="eastAsia" w:ascii="宋体" w:hAnsi="宋体"/>
                      <w:color w:val="auto"/>
                      <w:sz w:val="15"/>
                      <w:szCs w:val="15"/>
                    </w:rPr>
                    <w:t>必选</w:t>
                  </w: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color w:val="auto"/>
                      <w:sz w:val="15"/>
                      <w:szCs w:val="15"/>
                    </w:rPr>
                  </w:pPr>
                  <w:r>
                    <w:rPr>
                      <w:rFonts w:hint="eastAsia" w:ascii="宋体" w:hAnsi="宋体"/>
                      <w:color w:val="auto"/>
                      <w:sz w:val="15"/>
                      <w:szCs w:val="15"/>
                    </w:rPr>
                    <w:t>16</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1900001313</w:t>
                  </w:r>
                </w:p>
              </w:tc>
              <w:tc>
                <w:tcPr>
                  <w:tcW w:w="2411"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大学生心理健康教育</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B</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是</w:t>
                  </w: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32</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16</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16</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阳光心理系</w:t>
                  </w:r>
                </w:p>
              </w:tc>
              <w:tc>
                <w:tcPr>
                  <w:tcW w:w="80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　</w:t>
                  </w: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color w:val="auto"/>
                      <w:sz w:val="15"/>
                      <w:szCs w:val="15"/>
                    </w:rPr>
                  </w:pPr>
                  <w:r>
                    <w:rPr>
                      <w:rFonts w:hint="eastAsia" w:ascii="宋体" w:hAnsi="宋体"/>
                      <w:color w:val="auto"/>
                      <w:sz w:val="15"/>
                      <w:szCs w:val="15"/>
                    </w:rPr>
                    <w:t>17</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1900001314</w:t>
                  </w:r>
                </w:p>
              </w:tc>
              <w:tc>
                <w:tcPr>
                  <w:tcW w:w="2411"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军事理论</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A</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　</w:t>
                  </w: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学生处</w:t>
                  </w:r>
                </w:p>
              </w:tc>
              <w:tc>
                <w:tcPr>
                  <w:tcW w:w="80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　</w:t>
                  </w: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color w:val="auto"/>
                      <w:sz w:val="15"/>
                      <w:szCs w:val="15"/>
                    </w:rPr>
                  </w:pPr>
                  <w:r>
                    <w:rPr>
                      <w:rFonts w:hint="eastAsia" w:ascii="宋体" w:hAnsi="宋体"/>
                      <w:color w:val="auto"/>
                      <w:sz w:val="15"/>
                      <w:szCs w:val="15"/>
                    </w:rPr>
                    <w:t>18</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1900001328</w:t>
                  </w:r>
                </w:p>
              </w:tc>
              <w:tc>
                <w:tcPr>
                  <w:tcW w:w="2411"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军事训练（入学教育）</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C</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　</w:t>
                  </w: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168</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168</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3/3W</w:t>
                  </w: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学生处</w:t>
                  </w:r>
                </w:p>
              </w:tc>
              <w:tc>
                <w:tcPr>
                  <w:tcW w:w="80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不计入周学时平均值</w:t>
                  </w: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color w:val="auto"/>
                      <w:sz w:val="15"/>
                      <w:szCs w:val="15"/>
                    </w:rPr>
                  </w:pPr>
                  <w:r>
                    <w:rPr>
                      <w:rFonts w:hint="eastAsia" w:ascii="宋体" w:hAnsi="宋体"/>
                      <w:color w:val="auto"/>
                      <w:sz w:val="15"/>
                      <w:szCs w:val="15"/>
                    </w:rPr>
                    <w:t>19</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1900001327</w:t>
                  </w:r>
                </w:p>
              </w:tc>
              <w:tc>
                <w:tcPr>
                  <w:tcW w:w="2411"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安全教育</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s="仿宋"/>
                      <w:color w:val="auto"/>
                      <w:sz w:val="15"/>
                      <w:szCs w:val="15"/>
                    </w:rPr>
                    <w:t>A</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18</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18</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学生处</w:t>
                  </w:r>
                </w:p>
              </w:tc>
              <w:tc>
                <w:tcPr>
                  <w:tcW w:w="80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周学时平均值1</w:t>
                  </w:r>
                </w:p>
              </w:tc>
            </w:tr>
            <w:tr>
              <w:tblPrEx>
                <w:tblCellMar>
                  <w:top w:w="0" w:type="dxa"/>
                  <w:left w:w="108" w:type="dxa"/>
                  <w:bottom w:w="0" w:type="dxa"/>
                  <w:right w:w="108" w:type="dxa"/>
                </w:tblCellMar>
              </w:tblPrEx>
              <w:trPr>
                <w:gridAfter w:val="4"/>
                <w:wAfter w:w="4591" w:type="dxa"/>
                <w:trHeight w:val="269"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color w:val="auto"/>
                      <w:sz w:val="15"/>
                      <w:szCs w:val="15"/>
                    </w:rPr>
                  </w:pPr>
                  <w:r>
                    <w:rPr>
                      <w:rFonts w:hint="eastAsia" w:ascii="宋体" w:hAnsi="宋体"/>
                      <w:color w:val="auto"/>
                      <w:sz w:val="15"/>
                      <w:szCs w:val="15"/>
                    </w:rPr>
                    <w:t>20</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1900001317</w:t>
                  </w:r>
                </w:p>
              </w:tc>
              <w:tc>
                <w:tcPr>
                  <w:tcW w:w="2411"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劳动教育</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s="仿宋"/>
                      <w:color w:val="auto"/>
                      <w:sz w:val="15"/>
                      <w:szCs w:val="15"/>
                    </w:rPr>
                    <w:t>A</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ascii="等线" w:hAnsi="宋体" w:eastAsia="等线"/>
                      <w:color w:val="auto"/>
                      <w:sz w:val="15"/>
                      <w:szCs w:val="15"/>
                    </w:rPr>
                  </w:pPr>
                  <w:r>
                    <w:rPr>
                      <w:rFonts w:hint="eastAsia" w:ascii="仿宋" w:hAnsi="仿宋" w:eastAsia="仿宋" w:cs="仿宋"/>
                      <w:color w:val="auto"/>
                      <w:sz w:val="15"/>
                      <w:szCs w:val="15"/>
                    </w:rPr>
                    <w:t>　</w:t>
                  </w: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16</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16</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　</w:t>
                  </w: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学生处</w:t>
                  </w:r>
                </w:p>
              </w:tc>
              <w:tc>
                <w:tcPr>
                  <w:tcW w:w="80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周学时平均值1　</w:t>
                  </w:r>
                </w:p>
              </w:tc>
            </w:tr>
            <w:tr>
              <w:tblPrEx>
                <w:tblCellMar>
                  <w:top w:w="0" w:type="dxa"/>
                  <w:left w:w="108" w:type="dxa"/>
                  <w:bottom w:w="0" w:type="dxa"/>
                  <w:right w:w="108" w:type="dxa"/>
                </w:tblCellMar>
              </w:tblPrEx>
              <w:trPr>
                <w:gridAfter w:val="4"/>
                <w:wAfter w:w="4591" w:type="dxa"/>
                <w:trHeight w:val="284"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color w:val="auto"/>
                      <w:sz w:val="15"/>
                      <w:szCs w:val="15"/>
                    </w:rPr>
                  </w:pPr>
                  <w:r>
                    <w:rPr>
                      <w:rFonts w:hint="eastAsia" w:ascii="宋体" w:hAnsi="宋体" w:cs="Times New Roman"/>
                      <w:color w:val="auto"/>
                      <w:sz w:val="15"/>
                      <w:szCs w:val="15"/>
                    </w:rPr>
                    <w:t>21</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olor w:val="auto"/>
                      <w:sz w:val="15"/>
                      <w:szCs w:val="15"/>
                    </w:rPr>
                  </w:pPr>
                  <w:r>
                    <w:rPr>
                      <w:rFonts w:hint="eastAsia" w:ascii="宋体" w:hAnsi="宋体"/>
                      <w:color w:val="auto"/>
                      <w:sz w:val="15"/>
                      <w:szCs w:val="15"/>
                    </w:rPr>
                    <w:t>1900001320</w:t>
                  </w:r>
                </w:p>
              </w:tc>
              <w:tc>
                <w:tcPr>
                  <w:tcW w:w="2411"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铸牢中华民族共同体意识</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s="仿宋"/>
                      <w:color w:val="auto"/>
                      <w:sz w:val="15"/>
                      <w:szCs w:val="15"/>
                    </w:rPr>
                    <w:t>A</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ascii="等线" w:hAnsi="宋体" w:eastAsia="等线"/>
                      <w:color w:val="auto"/>
                      <w:sz w:val="15"/>
                      <w:szCs w:val="15"/>
                    </w:rPr>
                  </w:pPr>
                  <w:r>
                    <w:rPr>
                      <w:rFonts w:hint="eastAsia" w:ascii="仿宋" w:hAnsi="仿宋" w:eastAsia="仿宋" w:cs="仿宋"/>
                      <w:color w:val="auto"/>
                      <w:sz w:val="15"/>
                      <w:szCs w:val="15"/>
                    </w:rPr>
                    <w:t>　</w:t>
                  </w: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16</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16</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4</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2/8W</w:t>
                  </w: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kinsoku/>
                    <w:autoSpaceDE/>
                    <w:autoSpaceDN/>
                    <w:adjustRightInd/>
                    <w:snapToGrid/>
                    <w:spacing w:line="200" w:lineRule="exact"/>
                    <w:jc w:val="center"/>
                    <w:textAlignment w:val="auto"/>
                    <w:rPr>
                      <w:rFonts w:ascii="宋体" w:hAnsi="宋体"/>
                      <w:color w:val="auto"/>
                      <w:sz w:val="15"/>
                      <w:szCs w:val="15"/>
                    </w:rPr>
                  </w:pPr>
                  <w:r>
                    <w:rPr>
                      <w:rFonts w:hint="eastAsia" w:ascii="宋体" w:hAnsi="宋体"/>
                      <w:color w:val="auto"/>
                      <w:sz w:val="15"/>
                      <w:szCs w:val="15"/>
                    </w:rPr>
                    <w:t>马克思主义教学部</w:t>
                  </w:r>
                </w:p>
              </w:tc>
              <w:tc>
                <w:tcPr>
                  <w:tcW w:w="80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　</w:t>
                  </w:r>
                </w:p>
              </w:tc>
            </w:tr>
            <w:tr>
              <w:trPr>
                <w:gridAfter w:val="4"/>
                <w:wAfter w:w="4591" w:type="dxa"/>
                <w:trHeight w:val="299"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olor w:val="auto"/>
                      <w:sz w:val="15"/>
                      <w:szCs w:val="15"/>
                    </w:rPr>
                  </w:pPr>
                  <w:r>
                    <w:rPr>
                      <w:rFonts w:hint="eastAsia" w:ascii="宋体" w:hAnsi="宋体"/>
                      <w:color w:val="auto"/>
                      <w:sz w:val="15"/>
                      <w:szCs w:val="15"/>
                    </w:rPr>
                    <w:t>22</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1900001329</w:t>
                  </w:r>
                </w:p>
              </w:tc>
              <w:tc>
                <w:tcPr>
                  <w:tcW w:w="2411" w:type="dxa"/>
                  <w:tcBorders>
                    <w:top w:val="nil"/>
                    <w:left w:val="nil"/>
                    <w:bottom w:val="single" w:color="auto" w:sz="4" w:space="0"/>
                    <w:right w:val="single" w:color="auto" w:sz="4" w:space="0"/>
                  </w:tcBorders>
                  <w:shd w:val="clear" w:color="auto" w:fill="auto"/>
                  <w:noWrap/>
                  <w:vAlign w:val="center"/>
                </w:tcPr>
                <w:p>
                  <w:pPr>
                    <w:widowControl w:val="0"/>
                    <w:kinsoku/>
                    <w:autoSpaceDE/>
                    <w:autoSpaceDN/>
                    <w:adjustRightInd/>
                    <w:snapToGrid/>
                    <w:spacing w:line="200" w:lineRule="exact"/>
                    <w:jc w:val="center"/>
                    <w:textAlignment w:val="auto"/>
                    <w:rPr>
                      <w:rFonts w:ascii="宋体" w:hAnsi="宋体"/>
                      <w:color w:val="auto"/>
                      <w:sz w:val="15"/>
                      <w:szCs w:val="15"/>
                    </w:rPr>
                  </w:pPr>
                  <w:r>
                    <w:rPr>
                      <w:rFonts w:hint="eastAsia" w:ascii="宋体" w:hAnsi="宋体"/>
                      <w:color w:val="auto"/>
                      <w:sz w:val="15"/>
                      <w:szCs w:val="15"/>
                    </w:rPr>
                    <w:t>习近平新时代中国特色社会主义思想概论</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仿宋" w:hAnsi="仿宋" w:eastAsia="仿宋" w:cs="仿宋"/>
                      <w:color w:val="auto"/>
                      <w:sz w:val="15"/>
                      <w:szCs w:val="15"/>
                    </w:rPr>
                    <w:t>A</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54</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46</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8</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w:t>
                  </w: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s="宋体"/>
                      <w:color w:val="auto"/>
                      <w:sz w:val="15"/>
                      <w:szCs w:val="15"/>
                    </w:rPr>
                    <w:t>考试</w:t>
                  </w:r>
                </w:p>
              </w:tc>
              <w:tc>
                <w:tcPr>
                  <w:tcW w:w="906" w:type="dxa"/>
                  <w:tcBorders>
                    <w:top w:val="nil"/>
                    <w:left w:val="nil"/>
                    <w:bottom w:val="single" w:color="auto" w:sz="4" w:space="0"/>
                    <w:right w:val="single" w:color="auto" w:sz="4" w:space="0"/>
                  </w:tcBorders>
                  <w:noWrap/>
                  <w:vAlign w:val="center"/>
                </w:tcPr>
                <w:p>
                  <w:pPr>
                    <w:kinsoku/>
                    <w:autoSpaceDE/>
                    <w:autoSpaceDN/>
                    <w:adjustRightInd/>
                    <w:snapToGrid/>
                    <w:spacing w:line="200" w:lineRule="exact"/>
                    <w:jc w:val="center"/>
                    <w:textAlignment w:val="auto"/>
                    <w:rPr>
                      <w:rFonts w:ascii="宋体" w:hAnsi="宋体"/>
                      <w:color w:val="auto"/>
                      <w:sz w:val="15"/>
                      <w:szCs w:val="15"/>
                    </w:rPr>
                  </w:pPr>
                  <w:r>
                    <w:rPr>
                      <w:rFonts w:hint="eastAsia" w:ascii="宋体" w:hAnsi="宋体"/>
                      <w:color w:val="auto"/>
                      <w:sz w:val="15"/>
                      <w:szCs w:val="15"/>
                    </w:rPr>
                    <w:t>马克思主义教学部</w:t>
                  </w:r>
                </w:p>
              </w:tc>
              <w:tc>
                <w:tcPr>
                  <w:tcW w:w="80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p>
              </w:tc>
            </w:tr>
            <w:tr>
              <w:tblPrEx>
                <w:tblCellMar>
                  <w:top w:w="0" w:type="dxa"/>
                  <w:left w:w="108" w:type="dxa"/>
                  <w:bottom w:w="0" w:type="dxa"/>
                  <w:right w:w="108" w:type="dxa"/>
                </w:tblCellMar>
              </w:tblPrEx>
              <w:trPr>
                <w:gridAfter w:val="4"/>
                <w:wAfter w:w="4591" w:type="dxa"/>
                <w:trHeight w:val="299"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23</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1900001330</w:t>
                  </w:r>
                </w:p>
              </w:tc>
              <w:tc>
                <w:tcPr>
                  <w:tcW w:w="2411" w:type="dxa"/>
                  <w:tcBorders>
                    <w:top w:val="nil"/>
                    <w:left w:val="nil"/>
                    <w:bottom w:val="single" w:color="auto" w:sz="4" w:space="0"/>
                    <w:right w:val="single" w:color="auto" w:sz="4" w:space="0"/>
                  </w:tcBorders>
                  <w:shd w:val="clear" w:color="auto" w:fill="auto"/>
                  <w:noWrap/>
                  <w:vAlign w:val="center"/>
                </w:tcPr>
                <w:p>
                  <w:pPr>
                    <w:widowControl w:val="0"/>
                    <w:kinsoku/>
                    <w:autoSpaceDE/>
                    <w:autoSpaceDN/>
                    <w:adjustRightInd/>
                    <w:snapToGrid/>
                    <w:spacing w:line="200" w:lineRule="exact"/>
                    <w:jc w:val="center"/>
                    <w:textAlignment w:val="auto"/>
                    <w:rPr>
                      <w:rFonts w:ascii="宋体" w:hAnsi="宋体"/>
                      <w:color w:val="auto"/>
                      <w:sz w:val="15"/>
                      <w:szCs w:val="15"/>
                    </w:rPr>
                  </w:pPr>
                  <w:r>
                    <w:rPr>
                      <w:rFonts w:hint="eastAsia" w:ascii="宋体" w:hAnsi="宋体"/>
                      <w:color w:val="auto"/>
                      <w:sz w:val="15"/>
                      <w:szCs w:val="15"/>
                    </w:rPr>
                    <w:t>大学语文</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仿宋" w:hAnsi="仿宋" w:eastAsia="仿宋" w:cs="仿宋"/>
                      <w:color w:val="auto"/>
                      <w:sz w:val="15"/>
                      <w:szCs w:val="15"/>
                    </w:rPr>
                    <w:t>A</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师范教育系</w:t>
                  </w:r>
                </w:p>
              </w:tc>
              <w:tc>
                <w:tcPr>
                  <w:tcW w:w="80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p>
              </w:tc>
            </w:tr>
            <w:tr>
              <w:tblPrEx>
                <w:tblCellMar>
                  <w:top w:w="0" w:type="dxa"/>
                  <w:left w:w="108" w:type="dxa"/>
                  <w:bottom w:w="0" w:type="dxa"/>
                  <w:right w:w="108" w:type="dxa"/>
                </w:tblCellMar>
              </w:tblPrEx>
              <w:trPr>
                <w:gridAfter w:val="4"/>
                <w:wAfter w:w="4591" w:type="dxa"/>
                <w:trHeight w:val="299"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24</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1900001319</w:t>
                  </w:r>
                </w:p>
              </w:tc>
              <w:tc>
                <w:tcPr>
                  <w:tcW w:w="2411"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大学生综合素质教育</w:t>
                  </w:r>
                </w:p>
              </w:tc>
              <w:tc>
                <w:tcPr>
                  <w:tcW w:w="566"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仿宋" w:hAnsi="仿宋" w:eastAsia="仿宋" w:cs="仿宋"/>
                      <w:color w:val="auto"/>
                      <w:sz w:val="15"/>
                      <w:szCs w:val="15"/>
                    </w:rPr>
                    <w:t>　</w:t>
                  </w:r>
                </w:p>
              </w:tc>
              <w:tc>
                <w:tcPr>
                  <w:tcW w:w="634"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仿宋" w:hAnsi="仿宋" w:eastAsia="仿宋" w:cs="仿宋"/>
                      <w:color w:val="auto"/>
                      <w:sz w:val="15"/>
                      <w:szCs w:val="15"/>
                    </w:rPr>
                    <w:t>　</w:t>
                  </w:r>
                </w:p>
              </w:tc>
              <w:tc>
                <w:tcPr>
                  <w:tcW w:w="57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5</w:t>
                  </w:r>
                </w:p>
              </w:tc>
              <w:tc>
                <w:tcPr>
                  <w:tcW w:w="61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0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3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1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8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54"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63"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多部门</w:t>
                  </w:r>
                </w:p>
              </w:tc>
              <w:tc>
                <w:tcPr>
                  <w:tcW w:w="80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（不计课时)</w:t>
                  </w: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top w:val="nil"/>
                    <w:left w:val="single" w:color="auto" w:sz="4" w:space="0"/>
                    <w:bottom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noWrap/>
                  <w:vAlign w:val="center"/>
                </w:tcPr>
                <w:p>
                  <w:pPr>
                    <w:rPr>
                      <w:rFonts w:ascii="宋体" w:hAnsi="宋体"/>
                      <w:color w:val="auto"/>
                      <w:sz w:val="16"/>
                      <w:szCs w:val="16"/>
                    </w:rPr>
                  </w:pPr>
                </w:p>
              </w:tc>
              <w:tc>
                <w:tcPr>
                  <w:tcW w:w="5246" w:type="dxa"/>
                  <w:gridSpan w:val="5"/>
                  <w:tcBorders>
                    <w:top w:val="single" w:color="auto" w:sz="4" w:space="0"/>
                    <w:left w:val="nil"/>
                    <w:bottom w:val="single" w:color="auto" w:sz="4" w:space="0"/>
                    <w:right w:val="single" w:color="auto" w:sz="4" w:space="0"/>
                  </w:tcBorders>
                  <w:noWrap/>
                  <w:vAlign w:val="center"/>
                </w:tcPr>
                <w:p>
                  <w:pPr>
                    <w:jc w:val="center"/>
                    <w:rPr>
                      <w:rFonts w:ascii="宋体" w:hAnsi="宋体"/>
                      <w:b/>
                      <w:bCs/>
                      <w:color w:val="auto"/>
                      <w:sz w:val="15"/>
                      <w:szCs w:val="15"/>
                    </w:rPr>
                  </w:pPr>
                  <w:r>
                    <w:rPr>
                      <w:rFonts w:hint="eastAsia" w:ascii="宋体" w:hAnsi="宋体"/>
                      <w:b/>
                      <w:bCs/>
                      <w:color w:val="auto"/>
                      <w:sz w:val="15"/>
                      <w:szCs w:val="15"/>
                    </w:rPr>
                    <w:t>小计</w:t>
                  </w:r>
                </w:p>
              </w:tc>
              <w:tc>
                <w:tcPr>
                  <w:tcW w:w="57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b/>
                      <w:bCs/>
                      <w:color w:val="auto"/>
                      <w:sz w:val="15"/>
                      <w:szCs w:val="15"/>
                    </w:rPr>
                    <w:t>48</w:t>
                  </w:r>
                </w:p>
              </w:tc>
              <w:tc>
                <w:tcPr>
                  <w:tcW w:w="61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b/>
                      <w:bCs/>
                      <w:color w:val="auto"/>
                      <w:sz w:val="15"/>
                      <w:szCs w:val="15"/>
                    </w:rPr>
                    <w:t>894</w:t>
                  </w:r>
                </w:p>
              </w:tc>
              <w:tc>
                <w:tcPr>
                  <w:tcW w:w="55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b/>
                      <w:bCs/>
                      <w:color w:val="auto"/>
                      <w:sz w:val="15"/>
                      <w:szCs w:val="15"/>
                    </w:rPr>
                    <w:t>509</w:t>
                  </w:r>
                </w:p>
              </w:tc>
              <w:tc>
                <w:tcPr>
                  <w:tcW w:w="60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b/>
                      <w:bCs/>
                      <w:color w:val="auto"/>
                      <w:sz w:val="15"/>
                      <w:szCs w:val="15"/>
                    </w:rPr>
                    <w:t>385</w:t>
                  </w:r>
                </w:p>
              </w:tc>
              <w:tc>
                <w:tcPr>
                  <w:tcW w:w="53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13"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18</w:t>
                  </w:r>
                </w:p>
              </w:tc>
              <w:tc>
                <w:tcPr>
                  <w:tcW w:w="58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16</w:t>
                  </w:r>
                </w:p>
              </w:tc>
              <w:tc>
                <w:tcPr>
                  <w:tcW w:w="55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11</w:t>
                  </w:r>
                </w:p>
              </w:tc>
              <w:tc>
                <w:tcPr>
                  <w:tcW w:w="563"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8</w:t>
                  </w:r>
                </w:p>
              </w:tc>
              <w:tc>
                <w:tcPr>
                  <w:tcW w:w="836"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639"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1576"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b/>
                      <w:bCs/>
                      <w:color w:val="auto"/>
                      <w:sz w:val="15"/>
                      <w:szCs w:val="15"/>
                    </w:rPr>
                  </w:pPr>
                  <w:r>
                    <w:rPr>
                      <w:rFonts w:hint="eastAsia" w:ascii="宋体" w:hAnsi="宋体"/>
                      <w:b/>
                      <w:bCs/>
                      <w:color w:val="auto"/>
                      <w:sz w:val="15"/>
                      <w:szCs w:val="15"/>
                    </w:rPr>
                    <w:t>　</w:t>
                  </w:r>
                </w:p>
              </w:tc>
              <w:tc>
                <w:tcPr>
                  <w:tcW w:w="805" w:type="dxa"/>
                  <w:tcBorders>
                    <w:top w:val="nil"/>
                    <w:left w:val="nil"/>
                    <w:bottom w:val="single" w:color="auto" w:sz="4" w:space="0"/>
                    <w:right w:val="single" w:color="auto" w:sz="4" w:space="0"/>
                  </w:tcBorders>
                  <w:noWrap/>
                  <w:vAlign w:val="center"/>
                </w:tcPr>
                <w:p>
                  <w:pPr>
                    <w:rPr>
                      <w:rFonts w:ascii="宋体" w:hAnsi="宋体"/>
                      <w:b/>
                      <w:bCs/>
                      <w:color w:val="auto"/>
                      <w:sz w:val="15"/>
                      <w:szCs w:val="15"/>
                    </w:rPr>
                  </w:pPr>
                  <w:r>
                    <w:rPr>
                      <w:rFonts w:hint="eastAsia" w:ascii="宋体" w:hAnsi="宋体"/>
                      <w:b/>
                      <w:bCs/>
                      <w:color w:val="auto"/>
                      <w:sz w:val="15"/>
                      <w:szCs w:val="15"/>
                    </w:rPr>
                    <w:t>　</w:t>
                  </w:r>
                </w:p>
              </w:tc>
            </w:tr>
            <w:tr>
              <w:tblPrEx>
                <w:tblCellMar>
                  <w:top w:w="0" w:type="dxa"/>
                  <w:left w:w="108" w:type="dxa"/>
                  <w:bottom w:w="0" w:type="dxa"/>
                  <w:right w:w="108" w:type="dxa"/>
                </w:tblCellMar>
              </w:tblPrEx>
              <w:trPr>
                <w:gridAfter w:val="4"/>
                <w:wAfter w:w="4591" w:type="dxa"/>
                <w:trHeight w:val="271" w:hRule="atLeast"/>
              </w:trPr>
              <w:tc>
                <w:tcPr>
                  <w:tcW w:w="293" w:type="dxa"/>
                  <w:vMerge w:val="continue"/>
                  <w:tcBorders>
                    <w:top w:val="nil"/>
                    <w:left w:val="single" w:color="auto" w:sz="4" w:space="0"/>
                    <w:bottom w:val="single" w:color="auto" w:sz="4" w:space="0"/>
                    <w:right w:val="single" w:color="auto" w:sz="4" w:space="0"/>
                  </w:tcBorders>
                  <w:noWrap/>
                  <w:vAlign w:val="center"/>
                </w:tcPr>
                <w:p>
                  <w:pPr>
                    <w:rPr>
                      <w:rFonts w:ascii="宋体" w:hAnsi="宋体"/>
                      <w:color w:val="auto"/>
                      <w:sz w:val="16"/>
                      <w:szCs w:val="16"/>
                    </w:rPr>
                  </w:pPr>
                </w:p>
              </w:tc>
              <w:tc>
                <w:tcPr>
                  <w:tcW w:w="375" w:type="dxa"/>
                  <w:vMerge w:val="restart"/>
                  <w:tcBorders>
                    <w:top w:val="nil"/>
                    <w:left w:val="single" w:color="auto" w:sz="4" w:space="0"/>
                    <w:bottom w:val="single" w:color="auto" w:sz="4" w:space="0"/>
                    <w:right w:val="single" w:color="auto" w:sz="4" w:space="0"/>
                  </w:tcBorders>
                  <w:noWrap/>
                  <w:textDirection w:val="tbRlV"/>
                  <w:vAlign w:val="center"/>
                </w:tcPr>
                <w:p>
                  <w:pPr>
                    <w:jc w:val="center"/>
                    <w:rPr>
                      <w:rFonts w:ascii="宋体" w:hAnsi="宋体"/>
                      <w:color w:val="auto"/>
                      <w:sz w:val="16"/>
                      <w:szCs w:val="16"/>
                    </w:rPr>
                  </w:pPr>
                  <w:r>
                    <w:rPr>
                      <w:rFonts w:hint="eastAsia" w:ascii="宋体" w:hAnsi="宋体"/>
                      <w:color w:val="auto"/>
                      <w:sz w:val="16"/>
                      <w:szCs w:val="16"/>
                    </w:rPr>
                    <w:t>公共选修课</w:t>
                  </w:r>
                </w:p>
              </w:tc>
              <w:tc>
                <w:tcPr>
                  <w:tcW w:w="5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6"/>
                      <w:szCs w:val="16"/>
                    </w:rPr>
                    <w:t>1</w:t>
                  </w:r>
                </w:p>
              </w:tc>
              <w:tc>
                <w:tcPr>
                  <w:tcW w:w="106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6"/>
                      <w:szCs w:val="16"/>
                    </w:rPr>
                    <w:t>—</w:t>
                  </w:r>
                </w:p>
              </w:tc>
              <w:tc>
                <w:tcPr>
                  <w:tcW w:w="2411"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公选课1</w:t>
                  </w:r>
                </w:p>
              </w:tc>
              <w:tc>
                <w:tcPr>
                  <w:tcW w:w="56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仿宋" w:hAnsi="仿宋" w:eastAsia="仿宋" w:cs="仿宋"/>
                      <w:color w:val="auto"/>
                      <w:sz w:val="15"/>
                      <w:szCs w:val="15"/>
                    </w:rPr>
                    <w:t>B</w:t>
                  </w:r>
                </w:p>
              </w:tc>
              <w:tc>
                <w:tcPr>
                  <w:tcW w:w="634"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仿宋" w:hAnsi="仿宋" w:eastAsia="仿宋" w:cs="仿宋"/>
                      <w:color w:val="auto"/>
                      <w:sz w:val="15"/>
                      <w:szCs w:val="15"/>
                    </w:rPr>
                    <w:t>是</w:t>
                  </w:r>
                </w:p>
              </w:tc>
              <w:tc>
                <w:tcPr>
                  <w:tcW w:w="57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61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55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18</w:t>
                  </w:r>
                </w:p>
              </w:tc>
              <w:tc>
                <w:tcPr>
                  <w:tcW w:w="60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18</w:t>
                  </w:r>
                </w:p>
              </w:tc>
              <w:tc>
                <w:tcPr>
                  <w:tcW w:w="53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13"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8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55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63"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36"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6"/>
                      <w:szCs w:val="16"/>
                    </w:rPr>
                    <w:t>　</w:t>
                  </w:r>
                </w:p>
              </w:tc>
              <w:tc>
                <w:tcPr>
                  <w:tcW w:w="805" w:type="dxa"/>
                  <w:vMerge w:val="restart"/>
                  <w:tcBorders>
                    <w:top w:val="nil"/>
                    <w:left w:val="single" w:color="auto" w:sz="4" w:space="0"/>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具体名称见附表，选课方式见通知。</w:t>
                  </w:r>
                </w:p>
              </w:tc>
            </w:tr>
            <w:tr>
              <w:tblPrEx>
                <w:tblCellMar>
                  <w:top w:w="0" w:type="dxa"/>
                  <w:left w:w="108" w:type="dxa"/>
                  <w:bottom w:w="0" w:type="dxa"/>
                  <w:right w:w="108" w:type="dxa"/>
                </w:tblCellMar>
              </w:tblPrEx>
              <w:trPr>
                <w:gridAfter w:val="4"/>
                <w:wAfter w:w="4591" w:type="dxa"/>
                <w:trHeight w:val="327" w:hRule="atLeast"/>
              </w:trPr>
              <w:tc>
                <w:tcPr>
                  <w:tcW w:w="293" w:type="dxa"/>
                  <w:vMerge w:val="continue"/>
                  <w:tcBorders>
                    <w:top w:val="nil"/>
                    <w:left w:val="single" w:color="auto" w:sz="4" w:space="0"/>
                    <w:bottom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6"/>
                      <w:szCs w:val="16"/>
                    </w:rPr>
                    <w:t>2</w:t>
                  </w:r>
                </w:p>
              </w:tc>
              <w:tc>
                <w:tcPr>
                  <w:tcW w:w="106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6"/>
                      <w:szCs w:val="16"/>
                    </w:rPr>
                    <w:t>—</w:t>
                  </w:r>
                </w:p>
              </w:tc>
              <w:tc>
                <w:tcPr>
                  <w:tcW w:w="2411"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公选课2</w:t>
                  </w:r>
                </w:p>
              </w:tc>
              <w:tc>
                <w:tcPr>
                  <w:tcW w:w="56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仿宋" w:hAnsi="仿宋" w:eastAsia="仿宋" w:cs="仿宋"/>
                      <w:color w:val="auto"/>
                      <w:sz w:val="15"/>
                      <w:szCs w:val="15"/>
                    </w:rPr>
                    <w:t>B</w:t>
                  </w:r>
                </w:p>
              </w:tc>
              <w:tc>
                <w:tcPr>
                  <w:tcW w:w="634"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仿宋" w:hAnsi="仿宋" w:eastAsia="仿宋" w:cs="仿宋"/>
                      <w:color w:val="auto"/>
                      <w:sz w:val="15"/>
                      <w:szCs w:val="15"/>
                    </w:rPr>
                    <w:t>是</w:t>
                  </w:r>
                </w:p>
              </w:tc>
              <w:tc>
                <w:tcPr>
                  <w:tcW w:w="57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61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55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18</w:t>
                  </w:r>
                </w:p>
              </w:tc>
              <w:tc>
                <w:tcPr>
                  <w:tcW w:w="60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18</w:t>
                  </w:r>
                </w:p>
              </w:tc>
              <w:tc>
                <w:tcPr>
                  <w:tcW w:w="53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w:t>
                  </w:r>
                </w:p>
              </w:tc>
              <w:tc>
                <w:tcPr>
                  <w:tcW w:w="513"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8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5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563"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36"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6"/>
                      <w:szCs w:val="16"/>
                    </w:rPr>
                    <w:t>　</w:t>
                  </w:r>
                </w:p>
              </w:tc>
              <w:tc>
                <w:tcPr>
                  <w:tcW w:w="805" w:type="dxa"/>
                  <w:vMerge w:val="continue"/>
                  <w:tcBorders>
                    <w:top w:val="nil"/>
                    <w:left w:val="single" w:color="auto" w:sz="4" w:space="0"/>
                    <w:bottom w:val="single" w:color="auto" w:sz="4" w:space="0"/>
                    <w:right w:val="single" w:color="auto" w:sz="4" w:space="0"/>
                  </w:tcBorders>
                  <w:noWrap/>
                  <w:vAlign w:val="center"/>
                </w:tcPr>
                <w:p>
                  <w:pPr>
                    <w:rPr>
                      <w:rFonts w:ascii="宋体" w:hAnsi="宋体"/>
                      <w:color w:val="auto"/>
                      <w:sz w:val="15"/>
                      <w:szCs w:val="15"/>
                    </w:rPr>
                  </w:pPr>
                </w:p>
              </w:tc>
            </w:tr>
            <w:tr>
              <w:tblPrEx>
                <w:tblCellMar>
                  <w:top w:w="0" w:type="dxa"/>
                  <w:left w:w="108" w:type="dxa"/>
                  <w:bottom w:w="0" w:type="dxa"/>
                  <w:right w:w="108" w:type="dxa"/>
                </w:tblCellMar>
              </w:tblPrEx>
              <w:trPr>
                <w:gridAfter w:val="4"/>
                <w:wAfter w:w="4591" w:type="dxa"/>
                <w:trHeight w:val="251" w:hRule="atLeast"/>
              </w:trPr>
              <w:tc>
                <w:tcPr>
                  <w:tcW w:w="293" w:type="dxa"/>
                  <w:vMerge w:val="continue"/>
                  <w:tcBorders>
                    <w:top w:val="nil"/>
                    <w:left w:val="single" w:color="auto" w:sz="4" w:space="0"/>
                    <w:bottom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noWrap/>
                  <w:vAlign w:val="center"/>
                </w:tcPr>
                <w:p>
                  <w:pPr>
                    <w:rPr>
                      <w:rFonts w:ascii="宋体" w:hAnsi="宋体"/>
                      <w:color w:val="auto"/>
                      <w:sz w:val="16"/>
                      <w:szCs w:val="16"/>
                    </w:rPr>
                  </w:pPr>
                </w:p>
              </w:tc>
              <w:tc>
                <w:tcPr>
                  <w:tcW w:w="5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6"/>
                      <w:szCs w:val="16"/>
                    </w:rPr>
                    <w:t>3</w:t>
                  </w:r>
                </w:p>
              </w:tc>
              <w:tc>
                <w:tcPr>
                  <w:tcW w:w="1065"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6"/>
                      <w:szCs w:val="16"/>
                    </w:rPr>
                    <w:t>—</w:t>
                  </w:r>
                </w:p>
              </w:tc>
              <w:tc>
                <w:tcPr>
                  <w:tcW w:w="2411"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公选课3</w:t>
                  </w:r>
                </w:p>
              </w:tc>
              <w:tc>
                <w:tcPr>
                  <w:tcW w:w="566"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仿宋" w:hAnsi="仿宋" w:eastAsia="仿宋" w:cs="仿宋"/>
                      <w:color w:val="auto"/>
                      <w:sz w:val="15"/>
                      <w:szCs w:val="15"/>
                    </w:rPr>
                    <w:t>B</w:t>
                  </w:r>
                </w:p>
              </w:tc>
              <w:tc>
                <w:tcPr>
                  <w:tcW w:w="634"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仿宋" w:hAnsi="仿宋" w:eastAsia="仿宋" w:cs="仿宋"/>
                      <w:color w:val="auto"/>
                      <w:sz w:val="15"/>
                      <w:szCs w:val="15"/>
                    </w:rPr>
                    <w:t>是</w:t>
                  </w:r>
                </w:p>
              </w:tc>
              <w:tc>
                <w:tcPr>
                  <w:tcW w:w="57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61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55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18</w:t>
                  </w:r>
                </w:p>
              </w:tc>
              <w:tc>
                <w:tcPr>
                  <w:tcW w:w="60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18</w:t>
                  </w:r>
                </w:p>
              </w:tc>
              <w:tc>
                <w:tcPr>
                  <w:tcW w:w="53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4</w:t>
                  </w:r>
                </w:p>
              </w:tc>
              <w:tc>
                <w:tcPr>
                  <w:tcW w:w="513"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8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5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63"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836"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39"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670" w:type="dxa"/>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06" w:type="dxa"/>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6"/>
                      <w:szCs w:val="16"/>
                    </w:rPr>
                    <w:t>　</w:t>
                  </w:r>
                </w:p>
              </w:tc>
              <w:tc>
                <w:tcPr>
                  <w:tcW w:w="805" w:type="dxa"/>
                  <w:vMerge w:val="continue"/>
                  <w:tcBorders>
                    <w:top w:val="nil"/>
                    <w:left w:val="single" w:color="auto" w:sz="4" w:space="0"/>
                    <w:bottom w:val="single" w:color="auto" w:sz="4" w:space="0"/>
                    <w:right w:val="single" w:color="auto" w:sz="4" w:space="0"/>
                  </w:tcBorders>
                  <w:noWrap/>
                  <w:vAlign w:val="center"/>
                </w:tcPr>
                <w:p>
                  <w:pPr>
                    <w:rPr>
                      <w:rFonts w:ascii="宋体" w:hAnsi="宋体"/>
                      <w:color w:val="auto"/>
                      <w:sz w:val="15"/>
                      <w:szCs w:val="15"/>
                    </w:rPr>
                  </w:pPr>
                </w:p>
              </w:tc>
            </w:tr>
            <w:tr>
              <w:trPr>
                <w:gridAfter w:val="4"/>
                <w:wAfter w:w="4591" w:type="dxa"/>
                <w:trHeight w:val="307" w:hRule="atLeast"/>
              </w:trPr>
              <w:tc>
                <w:tcPr>
                  <w:tcW w:w="293" w:type="dxa"/>
                  <w:vMerge w:val="continue"/>
                  <w:tcBorders>
                    <w:top w:val="nil"/>
                    <w:left w:val="single" w:color="auto" w:sz="4" w:space="0"/>
                    <w:bottom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top w:val="nil"/>
                    <w:left w:val="single" w:color="auto" w:sz="4" w:space="0"/>
                    <w:bottom w:val="single" w:color="auto" w:sz="4" w:space="0"/>
                    <w:right w:val="single" w:color="auto" w:sz="4" w:space="0"/>
                  </w:tcBorders>
                  <w:noWrap/>
                  <w:vAlign w:val="center"/>
                </w:tcPr>
                <w:p>
                  <w:pPr>
                    <w:rPr>
                      <w:rFonts w:ascii="宋体" w:hAnsi="宋体"/>
                      <w:color w:val="auto"/>
                      <w:sz w:val="16"/>
                      <w:szCs w:val="16"/>
                    </w:rPr>
                  </w:pPr>
                </w:p>
              </w:tc>
              <w:tc>
                <w:tcPr>
                  <w:tcW w:w="5246" w:type="dxa"/>
                  <w:gridSpan w:val="5"/>
                  <w:tcBorders>
                    <w:top w:val="single" w:color="auto" w:sz="4" w:space="0"/>
                    <w:left w:val="nil"/>
                    <w:bottom w:val="single" w:color="auto" w:sz="4" w:space="0"/>
                    <w:right w:val="single" w:color="auto" w:sz="4" w:space="0"/>
                  </w:tcBorders>
                  <w:noWrap/>
                  <w:vAlign w:val="center"/>
                </w:tcPr>
                <w:p>
                  <w:pPr>
                    <w:jc w:val="center"/>
                    <w:rPr>
                      <w:rFonts w:ascii="宋体" w:hAnsi="宋体"/>
                      <w:b/>
                      <w:bCs/>
                      <w:color w:val="auto"/>
                      <w:sz w:val="15"/>
                      <w:szCs w:val="15"/>
                    </w:rPr>
                  </w:pPr>
                  <w:r>
                    <w:rPr>
                      <w:rFonts w:hint="eastAsia" w:ascii="宋体" w:hAnsi="宋体"/>
                      <w:b/>
                      <w:bCs/>
                      <w:color w:val="auto"/>
                      <w:sz w:val="16"/>
                      <w:szCs w:val="16"/>
                    </w:rPr>
                    <w:t>小计</w:t>
                  </w:r>
                </w:p>
              </w:tc>
              <w:tc>
                <w:tcPr>
                  <w:tcW w:w="57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宋体" w:hAnsi="宋体"/>
                      <w:b/>
                      <w:bCs/>
                      <w:color w:val="auto"/>
                      <w:sz w:val="16"/>
                      <w:szCs w:val="16"/>
                    </w:rPr>
                    <w:t>6</w:t>
                  </w:r>
                </w:p>
              </w:tc>
              <w:tc>
                <w:tcPr>
                  <w:tcW w:w="61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宋体" w:hAnsi="宋体"/>
                      <w:b/>
                      <w:bCs/>
                      <w:color w:val="auto"/>
                      <w:sz w:val="16"/>
                      <w:szCs w:val="16"/>
                    </w:rPr>
                    <w:t>108</w:t>
                  </w:r>
                </w:p>
              </w:tc>
              <w:tc>
                <w:tcPr>
                  <w:tcW w:w="55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宋体" w:hAnsi="宋体"/>
                      <w:b/>
                      <w:bCs/>
                      <w:color w:val="auto"/>
                      <w:sz w:val="16"/>
                      <w:szCs w:val="16"/>
                    </w:rPr>
                    <w:t>54</w:t>
                  </w:r>
                </w:p>
              </w:tc>
              <w:tc>
                <w:tcPr>
                  <w:tcW w:w="60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宋体" w:hAnsi="宋体"/>
                      <w:b/>
                      <w:bCs/>
                      <w:color w:val="auto"/>
                      <w:sz w:val="16"/>
                      <w:szCs w:val="16"/>
                    </w:rPr>
                    <w:t>54</w:t>
                  </w:r>
                </w:p>
              </w:tc>
              <w:tc>
                <w:tcPr>
                  <w:tcW w:w="53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13"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0 </w:t>
                  </w:r>
                </w:p>
              </w:tc>
              <w:tc>
                <w:tcPr>
                  <w:tcW w:w="58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554"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563"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836"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0 </w:t>
                  </w:r>
                </w:p>
              </w:tc>
              <w:tc>
                <w:tcPr>
                  <w:tcW w:w="639"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0 </w:t>
                  </w:r>
                </w:p>
              </w:tc>
              <w:tc>
                <w:tcPr>
                  <w:tcW w:w="1576"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b/>
                      <w:bCs/>
                      <w:color w:val="auto"/>
                      <w:sz w:val="15"/>
                      <w:szCs w:val="15"/>
                    </w:rPr>
                  </w:pPr>
                  <w:r>
                    <w:rPr>
                      <w:rFonts w:hint="eastAsia" w:ascii="宋体" w:hAnsi="宋体"/>
                      <w:b/>
                      <w:bCs/>
                      <w:color w:val="auto"/>
                      <w:sz w:val="16"/>
                      <w:szCs w:val="16"/>
                    </w:rPr>
                    <w:t>　</w:t>
                  </w:r>
                </w:p>
              </w:tc>
              <w:tc>
                <w:tcPr>
                  <w:tcW w:w="805" w:type="dxa"/>
                  <w:tcBorders>
                    <w:top w:val="nil"/>
                    <w:left w:val="nil"/>
                    <w:bottom w:val="single" w:color="auto" w:sz="4" w:space="0"/>
                    <w:right w:val="single" w:color="auto" w:sz="4" w:space="0"/>
                  </w:tcBorders>
                  <w:noWrap/>
                  <w:vAlign w:val="center"/>
                </w:tcPr>
                <w:p>
                  <w:pPr>
                    <w:rPr>
                      <w:rFonts w:ascii="宋体" w:hAnsi="宋体"/>
                      <w:b/>
                      <w:bCs/>
                      <w:color w:val="auto"/>
                      <w:sz w:val="15"/>
                      <w:szCs w:val="15"/>
                    </w:rPr>
                  </w:pPr>
                  <w:r>
                    <w:rPr>
                      <w:rFonts w:hint="eastAsia" w:ascii="宋体" w:hAnsi="宋体"/>
                      <w:b/>
                      <w:bCs/>
                      <w:color w:val="auto"/>
                      <w:sz w:val="16"/>
                      <w:szCs w:val="16"/>
                    </w:rPr>
                    <w:t>　</w:t>
                  </w: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top w:val="nil"/>
                    <w:left w:val="single" w:color="auto" w:sz="4" w:space="0"/>
                    <w:bottom w:val="single" w:color="auto" w:sz="4" w:space="0"/>
                    <w:right w:val="single" w:color="auto" w:sz="4" w:space="0"/>
                  </w:tcBorders>
                  <w:noWrap/>
                  <w:vAlign w:val="center"/>
                </w:tcPr>
                <w:p>
                  <w:pPr>
                    <w:rPr>
                      <w:rFonts w:ascii="宋体" w:hAnsi="宋体"/>
                      <w:color w:val="auto"/>
                      <w:sz w:val="16"/>
                      <w:szCs w:val="16"/>
                    </w:rPr>
                  </w:pPr>
                </w:p>
              </w:tc>
              <w:tc>
                <w:tcPr>
                  <w:tcW w:w="5621" w:type="dxa"/>
                  <w:gridSpan w:val="6"/>
                  <w:tcBorders>
                    <w:top w:val="single" w:color="auto" w:sz="4" w:space="0"/>
                    <w:left w:val="nil"/>
                    <w:bottom w:val="single" w:color="auto" w:sz="4" w:space="0"/>
                    <w:right w:val="single" w:color="auto" w:sz="4" w:space="0"/>
                  </w:tcBorders>
                  <w:noWrap/>
                  <w:vAlign w:val="center"/>
                </w:tcPr>
                <w:p>
                  <w:pPr>
                    <w:jc w:val="center"/>
                    <w:rPr>
                      <w:rFonts w:ascii="宋体" w:hAnsi="宋体"/>
                      <w:b/>
                      <w:bCs/>
                      <w:color w:val="auto"/>
                      <w:sz w:val="15"/>
                      <w:szCs w:val="15"/>
                    </w:rPr>
                  </w:pPr>
                  <w:r>
                    <w:rPr>
                      <w:rFonts w:hint="eastAsia" w:ascii="宋体" w:hAnsi="宋体"/>
                      <w:b/>
                      <w:bCs/>
                      <w:color w:val="auto"/>
                      <w:sz w:val="16"/>
                      <w:szCs w:val="16"/>
                    </w:rPr>
                    <w:t>公共基础课累计、占总学时比例</w:t>
                  </w:r>
                </w:p>
              </w:tc>
              <w:tc>
                <w:tcPr>
                  <w:tcW w:w="574" w:type="dxa"/>
                  <w:tcBorders>
                    <w:top w:val="nil"/>
                    <w:left w:val="nil"/>
                    <w:bottom w:val="single" w:color="auto" w:sz="4" w:space="0"/>
                    <w:right w:val="single" w:color="auto" w:sz="4" w:space="0"/>
                  </w:tcBorders>
                  <w:noWrap/>
                  <w:vAlign w:val="center"/>
                </w:tcPr>
                <w:p>
                  <w:pPr>
                    <w:jc w:val="center"/>
                    <w:rPr>
                      <w:rFonts w:ascii="仿宋" w:hAnsi="仿宋" w:eastAsia="仿宋" w:cs="仿宋"/>
                      <w:b/>
                      <w:bCs/>
                      <w:color w:val="auto"/>
                      <w:sz w:val="15"/>
                      <w:szCs w:val="15"/>
                    </w:rPr>
                  </w:pPr>
                  <w:r>
                    <w:rPr>
                      <w:rFonts w:hint="eastAsia" w:ascii="仿宋" w:hAnsi="仿宋" w:eastAsia="仿宋" w:cs="仿宋"/>
                      <w:b/>
                      <w:color w:val="auto"/>
                      <w:sz w:val="16"/>
                      <w:szCs w:val="16"/>
                    </w:rPr>
                    <w:t>54</w:t>
                  </w:r>
                </w:p>
              </w:tc>
              <w:tc>
                <w:tcPr>
                  <w:tcW w:w="614" w:type="dxa"/>
                  <w:tcBorders>
                    <w:top w:val="nil"/>
                    <w:left w:val="nil"/>
                    <w:bottom w:val="single" w:color="auto" w:sz="4" w:space="0"/>
                    <w:right w:val="single" w:color="auto" w:sz="4" w:space="0"/>
                  </w:tcBorders>
                  <w:noWrap/>
                  <w:vAlign w:val="center"/>
                </w:tcPr>
                <w:p>
                  <w:pPr>
                    <w:jc w:val="center"/>
                    <w:rPr>
                      <w:rFonts w:ascii="仿宋" w:hAnsi="仿宋" w:eastAsia="仿宋" w:cs="仿宋"/>
                      <w:b/>
                      <w:bCs/>
                      <w:color w:val="auto"/>
                      <w:sz w:val="15"/>
                      <w:szCs w:val="15"/>
                    </w:rPr>
                  </w:pPr>
                  <w:r>
                    <w:rPr>
                      <w:rFonts w:hint="eastAsia" w:ascii="仿宋" w:hAnsi="仿宋" w:eastAsia="仿宋" w:cs="仿宋"/>
                      <w:b/>
                      <w:color w:val="auto"/>
                      <w:sz w:val="16"/>
                      <w:szCs w:val="16"/>
                    </w:rPr>
                    <w:t>1002</w:t>
                  </w:r>
                </w:p>
              </w:tc>
              <w:tc>
                <w:tcPr>
                  <w:tcW w:w="554" w:type="dxa"/>
                  <w:tcBorders>
                    <w:top w:val="nil"/>
                    <w:left w:val="nil"/>
                    <w:bottom w:val="single" w:color="auto" w:sz="4" w:space="0"/>
                    <w:right w:val="single" w:color="auto" w:sz="4" w:space="0"/>
                  </w:tcBorders>
                  <w:noWrap/>
                  <w:vAlign w:val="center"/>
                </w:tcPr>
                <w:p>
                  <w:pPr>
                    <w:jc w:val="center"/>
                    <w:rPr>
                      <w:rFonts w:ascii="仿宋" w:hAnsi="仿宋" w:eastAsia="仿宋" w:cs="仿宋"/>
                      <w:b/>
                      <w:bCs/>
                      <w:color w:val="auto"/>
                      <w:sz w:val="15"/>
                      <w:szCs w:val="15"/>
                    </w:rPr>
                  </w:pPr>
                  <w:r>
                    <w:rPr>
                      <w:rFonts w:hint="eastAsia" w:ascii="仿宋" w:hAnsi="仿宋" w:eastAsia="仿宋" w:cs="仿宋"/>
                      <w:b/>
                      <w:color w:val="auto"/>
                      <w:sz w:val="16"/>
                      <w:szCs w:val="16"/>
                    </w:rPr>
                    <w:t>563</w:t>
                  </w:r>
                </w:p>
              </w:tc>
              <w:tc>
                <w:tcPr>
                  <w:tcW w:w="604" w:type="dxa"/>
                  <w:tcBorders>
                    <w:top w:val="nil"/>
                    <w:left w:val="nil"/>
                    <w:bottom w:val="single" w:color="auto" w:sz="4" w:space="0"/>
                    <w:right w:val="single" w:color="auto" w:sz="4" w:space="0"/>
                  </w:tcBorders>
                  <w:noWrap/>
                  <w:vAlign w:val="center"/>
                </w:tcPr>
                <w:p>
                  <w:pPr>
                    <w:jc w:val="center"/>
                    <w:rPr>
                      <w:rFonts w:ascii="仿宋" w:hAnsi="仿宋" w:eastAsia="仿宋" w:cs="仿宋"/>
                      <w:b/>
                      <w:bCs/>
                      <w:color w:val="auto"/>
                      <w:sz w:val="15"/>
                      <w:szCs w:val="15"/>
                    </w:rPr>
                  </w:pPr>
                  <w:r>
                    <w:rPr>
                      <w:rFonts w:hint="eastAsia" w:ascii="仿宋" w:hAnsi="仿宋" w:eastAsia="仿宋" w:cs="仿宋"/>
                      <w:b/>
                      <w:color w:val="auto"/>
                      <w:sz w:val="16"/>
                      <w:szCs w:val="16"/>
                    </w:rPr>
                    <w:t>439</w:t>
                  </w:r>
                </w:p>
              </w:tc>
              <w:tc>
                <w:tcPr>
                  <w:tcW w:w="534" w:type="dxa"/>
                  <w:tcBorders>
                    <w:top w:val="nil"/>
                    <w:left w:val="nil"/>
                    <w:bottom w:val="single" w:color="auto" w:sz="4" w:space="0"/>
                    <w:right w:val="single" w:color="auto" w:sz="4" w:space="0"/>
                  </w:tcBorders>
                  <w:noWrap/>
                  <w:vAlign w:val="center"/>
                </w:tcPr>
                <w:p>
                  <w:pPr>
                    <w:jc w:val="center"/>
                    <w:rPr>
                      <w:rFonts w:ascii="宋体" w:hAnsi="宋体" w:eastAsia="宋体" w:cs="Times New Roman"/>
                      <w:b/>
                      <w:bCs/>
                      <w:color w:val="0000FF"/>
                      <w:kern w:val="2"/>
                      <w:sz w:val="16"/>
                      <w:szCs w:val="16"/>
                    </w:rPr>
                  </w:pPr>
                  <w:r>
                    <w:rPr>
                      <w:rFonts w:hint="eastAsia" w:ascii="宋体" w:hAnsi="宋体" w:eastAsia="宋体" w:cs="Times New Roman"/>
                      <w:b/>
                      <w:bCs/>
                      <w:color w:val="0000FF"/>
                      <w:kern w:val="2"/>
                      <w:sz w:val="16"/>
                      <w:szCs w:val="16"/>
                    </w:rPr>
                    <w:t>　</w:t>
                  </w:r>
                </w:p>
              </w:tc>
              <w:tc>
                <w:tcPr>
                  <w:tcW w:w="513" w:type="dxa"/>
                  <w:tcBorders>
                    <w:top w:val="nil"/>
                    <w:left w:val="nil"/>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eastAsia="宋体" w:cs="Times New Roman"/>
                      <w:b/>
                      <w:bCs/>
                      <w:color w:val="auto"/>
                      <w:kern w:val="2"/>
                      <w:sz w:val="16"/>
                      <w:szCs w:val="16"/>
                    </w:rPr>
                    <w:t>13</w:t>
                  </w:r>
                </w:p>
              </w:tc>
              <w:tc>
                <w:tcPr>
                  <w:tcW w:w="584" w:type="dxa"/>
                  <w:tcBorders>
                    <w:top w:val="nil"/>
                    <w:left w:val="nil"/>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eastAsia="宋体" w:cs="Times New Roman"/>
                      <w:b/>
                      <w:bCs/>
                      <w:color w:val="auto"/>
                      <w:kern w:val="2"/>
                      <w:sz w:val="16"/>
                      <w:szCs w:val="16"/>
                    </w:rPr>
                    <w:t>14</w:t>
                  </w:r>
                </w:p>
              </w:tc>
              <w:tc>
                <w:tcPr>
                  <w:tcW w:w="554" w:type="dxa"/>
                  <w:tcBorders>
                    <w:top w:val="nil"/>
                    <w:left w:val="nil"/>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eastAsia="宋体" w:cs="Times New Roman"/>
                      <w:b/>
                      <w:bCs/>
                      <w:color w:val="auto"/>
                      <w:kern w:val="2"/>
                      <w:sz w:val="16"/>
                      <w:szCs w:val="16"/>
                    </w:rPr>
                    <w:t>10</w:t>
                  </w:r>
                </w:p>
              </w:tc>
              <w:tc>
                <w:tcPr>
                  <w:tcW w:w="563" w:type="dxa"/>
                  <w:tcBorders>
                    <w:top w:val="nil"/>
                    <w:left w:val="nil"/>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eastAsia="宋体" w:cs="Times New Roman"/>
                      <w:b/>
                      <w:bCs/>
                      <w:color w:val="auto"/>
                      <w:kern w:val="2"/>
                      <w:sz w:val="16"/>
                      <w:szCs w:val="16"/>
                    </w:rPr>
                    <w:t>6</w:t>
                  </w:r>
                </w:p>
              </w:tc>
              <w:tc>
                <w:tcPr>
                  <w:tcW w:w="836" w:type="dxa"/>
                  <w:tcBorders>
                    <w:top w:val="nil"/>
                    <w:left w:val="nil"/>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eastAsia="宋体" w:cs="Times New Roman"/>
                      <w:b/>
                      <w:bCs/>
                      <w:color w:val="auto"/>
                      <w:kern w:val="2"/>
                      <w:sz w:val="16"/>
                      <w:szCs w:val="16"/>
                    </w:rPr>
                    <w:t>0</w:t>
                  </w:r>
                </w:p>
              </w:tc>
              <w:tc>
                <w:tcPr>
                  <w:tcW w:w="639" w:type="dxa"/>
                  <w:tcBorders>
                    <w:top w:val="nil"/>
                    <w:left w:val="nil"/>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eastAsia="宋体" w:cs="Times New Roman"/>
                      <w:b/>
                      <w:bCs/>
                      <w:color w:val="auto"/>
                      <w:kern w:val="2"/>
                      <w:sz w:val="16"/>
                      <w:szCs w:val="16"/>
                    </w:rPr>
                    <w:t xml:space="preserve">0 </w:t>
                  </w:r>
                </w:p>
              </w:tc>
              <w:tc>
                <w:tcPr>
                  <w:tcW w:w="1576"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eastAsia="宋体"/>
                      <w:b/>
                      <w:bCs/>
                      <w:color w:val="auto"/>
                      <w:sz w:val="15"/>
                      <w:szCs w:val="15"/>
                    </w:rPr>
                  </w:pPr>
                  <w:r>
                    <w:rPr>
                      <w:rFonts w:hint="eastAsia" w:ascii="宋体" w:hAnsi="宋体"/>
                      <w:b/>
                      <w:bCs/>
                      <w:color w:val="auto"/>
                      <w:sz w:val="16"/>
                      <w:szCs w:val="16"/>
                    </w:rPr>
                    <w:t>%</w:t>
                  </w:r>
                </w:p>
              </w:tc>
              <w:tc>
                <w:tcPr>
                  <w:tcW w:w="805" w:type="dxa"/>
                  <w:tcBorders>
                    <w:top w:val="nil"/>
                    <w:left w:val="nil"/>
                    <w:bottom w:val="single" w:color="auto" w:sz="4" w:space="0"/>
                    <w:right w:val="single" w:color="auto" w:sz="4" w:space="0"/>
                  </w:tcBorders>
                  <w:noWrap/>
                  <w:vAlign w:val="center"/>
                </w:tcPr>
                <w:p>
                  <w:pPr>
                    <w:rPr>
                      <w:rFonts w:ascii="宋体" w:hAnsi="宋体"/>
                      <w:b/>
                      <w:bCs/>
                      <w:color w:val="auto"/>
                      <w:sz w:val="15"/>
                      <w:szCs w:val="15"/>
                    </w:rPr>
                  </w:pPr>
                  <w:r>
                    <w:rPr>
                      <w:rFonts w:hint="eastAsia" w:ascii="宋体" w:hAnsi="宋体"/>
                      <w:b/>
                      <w:bCs/>
                      <w:color w:val="auto"/>
                      <w:sz w:val="16"/>
                      <w:szCs w:val="16"/>
                    </w:rPr>
                    <w:t>　</w:t>
                  </w:r>
                </w:p>
              </w:tc>
            </w:tr>
            <w:tr>
              <w:trPr>
                <w:gridAfter w:val="4"/>
                <w:wAfter w:w="4591" w:type="dxa"/>
                <w:trHeight w:val="307" w:hRule="atLeast"/>
              </w:trPr>
              <w:tc>
                <w:tcPr>
                  <w:tcW w:w="293" w:type="dxa"/>
                  <w:vMerge w:val="restart"/>
                  <w:tcBorders>
                    <w:top w:val="single" w:color="auto" w:sz="4" w:space="0"/>
                    <w:left w:val="single" w:color="auto" w:sz="4" w:space="0"/>
                    <w:right w:val="single" w:color="auto" w:sz="4" w:space="0"/>
                  </w:tcBorders>
                  <w:noWrap/>
                  <w:textDirection w:val="tbLrV"/>
                  <w:vAlign w:val="center"/>
                </w:tcPr>
                <w:p>
                  <w:pPr>
                    <w:ind w:left="113" w:right="113"/>
                    <w:jc w:val="center"/>
                    <w:rPr>
                      <w:rFonts w:ascii="宋体" w:hAnsi="宋体"/>
                      <w:color w:val="auto"/>
                      <w:sz w:val="16"/>
                      <w:szCs w:val="16"/>
                    </w:rPr>
                  </w:pPr>
                  <w:r>
                    <w:rPr>
                      <w:rFonts w:hint="eastAsia" w:ascii="宋体" w:hAnsi="宋体"/>
                      <w:color w:val="auto"/>
                      <w:sz w:val="16"/>
                      <w:szCs w:val="16"/>
                    </w:rPr>
                    <w:t>专业（技能）课</w:t>
                  </w:r>
                </w:p>
              </w:tc>
              <w:tc>
                <w:tcPr>
                  <w:tcW w:w="375" w:type="dxa"/>
                  <w:vMerge w:val="restart"/>
                  <w:tcBorders>
                    <w:top w:val="single" w:color="auto" w:sz="4" w:space="0"/>
                    <w:left w:val="single" w:color="auto" w:sz="4" w:space="0"/>
                    <w:right w:val="single" w:color="auto" w:sz="4" w:space="0"/>
                  </w:tcBorders>
                  <w:noWrap/>
                  <w:vAlign w:val="center"/>
                </w:tcPr>
                <w:p>
                  <w:pPr>
                    <w:jc w:val="center"/>
                    <w:rPr>
                      <w:rFonts w:ascii="宋体" w:hAnsi="宋体"/>
                      <w:b/>
                      <w:bCs/>
                      <w:color w:val="auto"/>
                      <w:sz w:val="15"/>
                      <w:szCs w:val="15"/>
                    </w:rPr>
                  </w:pPr>
                  <w:r>
                    <w:rPr>
                      <w:rFonts w:hint="eastAsia" w:ascii="宋体" w:hAnsi="宋体"/>
                      <w:color w:val="auto"/>
                      <w:sz w:val="16"/>
                      <w:szCs w:val="16"/>
                    </w:rPr>
                    <w:t>专业必修课</w:t>
                  </w: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1</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2121051301</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 xml:space="preserve">林火原理与应用 </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　</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4</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64</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44</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20　</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1</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xml:space="preserve">4 </w:t>
                  </w: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w:t>
                  </w: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w:t>
                  </w: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考试</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2</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2121051302</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森林草原环境</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4</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72</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40</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32</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2</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4　</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w:t>
                  </w: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w:t>
                  </w: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考试</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3</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2121051303</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植物识别</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2</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36</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20</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16</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考试</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4</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2121051304</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森林草原调查技术</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2</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36</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16</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20</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3</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考试</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5</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sz w:val="15"/>
                      <w:szCs w:val="15"/>
                    </w:rPr>
                  </w:pPr>
                  <w:r>
                    <w:rPr>
                      <w:rFonts w:hint="eastAsia" w:ascii="宋体" w:hAnsi="宋体" w:eastAsia="宋体" w:cs="宋体"/>
                      <w:color w:val="auto"/>
                      <w:sz w:val="15"/>
                      <w:szCs w:val="15"/>
                    </w:rPr>
                    <w:t>2121051305</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消防心理</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2</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32</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22</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10</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1</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2</w:t>
                  </w: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考试</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6</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2121051306</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森林草原防灭火装备</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2</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36</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24</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12</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3</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考试</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7</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2121051307</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xml:space="preserve">消防法规 </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A</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auto"/>
                      <w:kern w:val="2"/>
                      <w:sz w:val="15"/>
                      <w:szCs w:val="15"/>
                    </w:rPr>
                  </w:pPr>
                  <w:r>
                    <w:rPr>
                      <w:rFonts w:hint="eastAsia" w:ascii="宋体" w:hAnsi="宋体" w:eastAsia="宋体" w:cs="宋体"/>
                      <w:b/>
                      <w:color w:val="auto"/>
                      <w:sz w:val="15"/>
                      <w:szCs w:val="15"/>
                    </w:rPr>
                    <w:t>2</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32</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32</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0</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1</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2</w:t>
                  </w: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w:t>
                  </w: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w:t>
                  </w: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考试</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8</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2121051308</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林业地理信息技术</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2</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36</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26</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10</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2</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w:t>
                  </w: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2</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w:t>
                  </w: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w:t>
                  </w: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考试</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9</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2121051309</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防火通信技术</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36</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26</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10</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w:t>
                  </w: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考试</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10</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2121051310</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森林草原火灾扑救与指挥</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72</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52</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20</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3</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　</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考试</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11</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2121051311</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火灾扑救安全与救护</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72</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42</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30</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w:t>
                  </w: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考试</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12</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2121051312</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无人机防火技术</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36</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26</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10</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w:t>
                  </w: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考试</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13</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sz w:val="15"/>
                      <w:szCs w:val="15"/>
                    </w:rPr>
                  </w:pPr>
                  <w:r>
                    <w:rPr>
                      <w:rFonts w:hint="eastAsia" w:ascii="宋体" w:hAnsi="宋体" w:eastAsia="宋体" w:cs="宋体"/>
                      <w:color w:val="auto"/>
                      <w:sz w:val="15"/>
                      <w:szCs w:val="15"/>
                    </w:rPr>
                    <w:t>2121051313</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森林草原火灾调查与评估</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72</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42</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30</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3</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考试</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14</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2121051314</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kern w:val="2"/>
                      <w:sz w:val="15"/>
                      <w:szCs w:val="15"/>
                    </w:rPr>
                    <w:t>森林草原火灾预防与监测</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72</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42</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30</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w:t>
                  </w: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考试</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15</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2121051315</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应急救援管理</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36</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20</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16</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2</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考试</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16</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2121051316</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应急救援技能实训</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72</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72</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0</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auto"/>
                      <w:kern w:val="2"/>
                      <w:sz w:val="15"/>
                      <w:szCs w:val="15"/>
                    </w:rPr>
                  </w:pPr>
                  <w:r>
                    <w:rPr>
                      <w:rFonts w:hint="eastAsia" w:ascii="宋体" w:hAnsi="宋体" w:eastAsia="宋体" w:cs="宋体"/>
                      <w:b/>
                      <w:color w:val="auto"/>
                      <w:kern w:val="2"/>
                      <w:sz w:val="15"/>
                      <w:szCs w:val="15"/>
                    </w:rPr>
                    <w:t>4</w:t>
                  </w: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考试</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17</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2121051317</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消防设施操作实训</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40</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40</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0</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5</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836" w:type="dxa"/>
                  <w:tcBorders>
                    <w:top w:val="single" w:color="auto" w:sz="4" w:space="0"/>
                    <w:left w:val="single" w:color="auto" w:sz="4" w:space="0"/>
                    <w:bottom w:val="single" w:color="auto" w:sz="4" w:space="0"/>
                    <w:right w:val="single" w:color="auto" w:sz="4" w:space="0"/>
                  </w:tcBorders>
                  <w:noWrap/>
                  <w:vAlign w:val="center"/>
                </w:tcPr>
                <w:p>
                  <w:pPr>
                    <w:jc w:val="both"/>
                    <w:rPr>
                      <w:rFonts w:ascii="宋体" w:hAnsi="宋体" w:eastAsia="宋体" w:cs="宋体"/>
                      <w:color w:val="auto"/>
                      <w:sz w:val="15"/>
                      <w:szCs w:val="15"/>
                    </w:rPr>
                  </w:pPr>
                  <w:r>
                    <w:rPr>
                      <w:rFonts w:hint="eastAsia" w:ascii="宋体" w:hAnsi="宋体" w:eastAsia="宋体" w:cs="宋体"/>
                      <w:b/>
                      <w:color w:val="auto"/>
                      <w:sz w:val="15"/>
                      <w:szCs w:val="15"/>
                    </w:rPr>
                    <w:t>4/</w:t>
                  </w:r>
                  <w:r>
                    <w:rPr>
                      <w:rFonts w:hint="eastAsia" w:ascii="宋体" w:hAnsi="宋体" w:eastAsia="宋体" w:cs="宋体"/>
                      <w:color w:val="auto"/>
                      <w:sz w:val="15"/>
                      <w:szCs w:val="15"/>
                    </w:rPr>
                    <w:t>1-10W　</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考试</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18</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2121051318</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消防设施操作员学习领域</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C</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5</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836" w:type="dxa"/>
                  <w:tcBorders>
                    <w:top w:val="single" w:color="auto" w:sz="4" w:space="0"/>
                    <w:left w:val="single" w:color="auto" w:sz="4" w:space="0"/>
                    <w:bottom w:val="single" w:color="auto" w:sz="4" w:space="0"/>
                    <w:right w:val="single" w:color="auto" w:sz="4" w:space="0"/>
                  </w:tcBorders>
                  <w:noWrap/>
                  <w:vAlign w:val="center"/>
                </w:tcPr>
                <w:p>
                  <w:pPr>
                    <w:jc w:val="both"/>
                    <w:rPr>
                      <w:rFonts w:ascii="宋体" w:hAnsi="宋体" w:eastAsia="宋体" w:cs="宋体"/>
                      <w:b/>
                      <w:color w:val="auto"/>
                      <w:kern w:val="2"/>
                      <w:sz w:val="15"/>
                      <w:szCs w:val="15"/>
                    </w:rPr>
                  </w:pP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考试</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19</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2121051319</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岗位实习</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C</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26</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780</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0</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780</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5-6</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both"/>
                    <w:rPr>
                      <w:rFonts w:ascii="宋体" w:hAnsi="宋体" w:eastAsia="宋体" w:cs="宋体"/>
                      <w:b/>
                      <w:color w:val="auto"/>
                      <w:kern w:val="2"/>
                      <w:sz w:val="15"/>
                      <w:szCs w:val="15"/>
                    </w:rPr>
                  </w:pPr>
                </w:p>
              </w:tc>
              <w:tc>
                <w:tcPr>
                  <w:tcW w:w="836" w:type="dxa"/>
                  <w:tcBorders>
                    <w:top w:val="single" w:color="auto" w:sz="4" w:space="0"/>
                    <w:left w:val="single" w:color="auto" w:sz="4" w:space="0"/>
                    <w:bottom w:val="single" w:color="auto" w:sz="4" w:space="0"/>
                    <w:right w:val="single" w:color="auto" w:sz="4" w:space="0"/>
                  </w:tcBorders>
                  <w:noWrap/>
                  <w:vAlign w:val="center"/>
                </w:tcPr>
                <w:p>
                  <w:pPr>
                    <w:jc w:val="both"/>
                    <w:rPr>
                      <w:rFonts w:ascii="宋体" w:hAnsi="宋体" w:eastAsia="宋体" w:cs="宋体"/>
                      <w:b/>
                      <w:color w:val="auto"/>
                      <w:kern w:val="2"/>
                      <w:sz w:val="15"/>
                      <w:szCs w:val="15"/>
                    </w:rPr>
                  </w:pPr>
                  <w:r>
                    <w:rPr>
                      <w:rFonts w:hint="eastAsia" w:ascii="宋体" w:hAnsi="宋体" w:eastAsia="宋体" w:cs="宋体"/>
                      <w:color w:val="auto"/>
                      <w:sz w:val="15"/>
                      <w:szCs w:val="15"/>
                    </w:rPr>
                    <w:t>11-18W</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both"/>
                    <w:rPr>
                      <w:rFonts w:ascii="宋体" w:hAnsi="宋体" w:eastAsia="宋体" w:cs="宋体"/>
                      <w:b/>
                      <w:color w:val="auto"/>
                      <w:kern w:val="2"/>
                      <w:sz w:val="15"/>
                      <w:szCs w:val="15"/>
                    </w:rPr>
                  </w:pPr>
                  <w:r>
                    <w:rPr>
                      <w:rFonts w:hint="eastAsia" w:ascii="宋体" w:hAnsi="宋体" w:eastAsia="宋体" w:cs="宋体"/>
                      <w:color w:val="auto"/>
                      <w:sz w:val="15"/>
                      <w:szCs w:val="15"/>
                    </w:rPr>
                    <w:t>1-18W</w:t>
                  </w: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考查</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gridAfter w:val="1"/>
                <w:wAfter w:w="1027"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5246"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小计</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auto"/>
                      <w:kern w:val="2"/>
                      <w:sz w:val="15"/>
                      <w:szCs w:val="15"/>
                    </w:rPr>
                  </w:pPr>
                  <w:r>
                    <w:rPr>
                      <w:rFonts w:hint="eastAsia" w:ascii="宋体" w:hAnsi="宋体" w:eastAsia="宋体" w:cs="宋体"/>
                      <w:b/>
                      <w:color w:val="auto"/>
                      <w:kern w:val="2"/>
                      <w:sz w:val="15"/>
                      <w:szCs w:val="15"/>
                    </w:rPr>
                    <w:t>81</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auto"/>
                      <w:kern w:val="2"/>
                      <w:sz w:val="15"/>
                      <w:szCs w:val="15"/>
                    </w:rPr>
                  </w:pPr>
                  <w:r>
                    <w:rPr>
                      <w:rFonts w:hint="eastAsia" w:ascii="宋体" w:hAnsi="宋体" w:eastAsia="宋体" w:cs="宋体"/>
                      <w:b/>
                      <w:color w:val="auto"/>
                      <w:sz w:val="15"/>
                      <w:szCs w:val="15"/>
                    </w:rPr>
                    <w:t>1632</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auto"/>
                      <w:kern w:val="2"/>
                      <w:sz w:val="15"/>
                      <w:szCs w:val="15"/>
                    </w:rPr>
                  </w:pPr>
                  <w:r>
                    <w:rPr>
                      <w:rFonts w:hint="eastAsia" w:ascii="宋体" w:hAnsi="宋体" w:eastAsia="宋体" w:cs="宋体"/>
                      <w:b/>
                      <w:color w:val="auto"/>
                      <w:kern w:val="2"/>
                      <w:sz w:val="15"/>
                      <w:szCs w:val="15"/>
                    </w:rPr>
                    <w:t>586</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auto"/>
                      <w:kern w:val="2"/>
                      <w:sz w:val="15"/>
                      <w:szCs w:val="15"/>
                    </w:rPr>
                  </w:pPr>
                  <w:r>
                    <w:rPr>
                      <w:rFonts w:hint="eastAsia" w:ascii="宋体" w:hAnsi="宋体" w:eastAsia="宋体" w:cs="宋体"/>
                      <w:b/>
                      <w:color w:val="auto"/>
                      <w:sz w:val="15"/>
                      <w:szCs w:val="15"/>
                    </w:rPr>
                    <w:t>1046</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　</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kern w:val="2"/>
                      <w:sz w:val="15"/>
                      <w:szCs w:val="15"/>
                    </w:rPr>
                    <w:t>8</w:t>
                  </w: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kern w:val="2"/>
                      <w:sz w:val="15"/>
                      <w:szCs w:val="15"/>
                    </w:rPr>
                    <w:t>10</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kern w:val="2"/>
                      <w:sz w:val="15"/>
                      <w:szCs w:val="15"/>
                    </w:rPr>
                    <w:t>12</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kern w:val="2"/>
                      <w:sz w:val="15"/>
                      <w:szCs w:val="15"/>
                    </w:rPr>
                    <w:t>16</w:t>
                  </w: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kern w:val="2"/>
                      <w:sz w:val="15"/>
                      <w:szCs w:val="15"/>
                    </w:rPr>
                    <w:t>4</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sz w:val="15"/>
                      <w:szCs w:val="15"/>
                    </w:rPr>
                  </w:pP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c>
                <w:tcPr>
                  <w:tcW w:w="151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c>
                <w:tcPr>
                  <w:tcW w:w="10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c>
                <w:tcPr>
                  <w:tcW w:w="102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restart"/>
                  <w:tcBorders>
                    <w:top w:val="single" w:color="auto" w:sz="4" w:space="0"/>
                    <w:left w:val="single" w:color="auto" w:sz="4" w:space="0"/>
                    <w:right w:val="single" w:color="auto" w:sz="4" w:space="0"/>
                  </w:tcBorders>
                  <w:noWrap/>
                  <w:vAlign w:val="center"/>
                </w:tcPr>
                <w:p>
                  <w:pPr>
                    <w:jc w:val="center"/>
                    <w:rPr>
                      <w:rFonts w:ascii="宋体" w:hAnsi="宋体"/>
                      <w:b/>
                      <w:bCs/>
                      <w:color w:val="auto"/>
                      <w:sz w:val="15"/>
                      <w:szCs w:val="15"/>
                    </w:rPr>
                  </w:pPr>
                  <w:r>
                    <w:rPr>
                      <w:rFonts w:hint="eastAsia" w:ascii="宋体" w:hAnsi="宋体"/>
                      <w:color w:val="auto"/>
                      <w:sz w:val="16"/>
                      <w:szCs w:val="16"/>
                    </w:rPr>
                    <w:t>专业选修课</w:t>
                  </w: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1</w:t>
                  </w:r>
                </w:p>
              </w:tc>
              <w:tc>
                <w:tcPr>
                  <w:tcW w:w="1065" w:type="dxa"/>
                  <w:tcBorders>
                    <w:top w:val="single" w:color="auto" w:sz="4" w:space="0"/>
                    <w:left w:val="single" w:color="auto" w:sz="4" w:space="0"/>
                    <w:bottom w:val="single" w:color="auto" w:sz="4" w:space="0"/>
                    <w:right w:val="single" w:color="auto" w:sz="4" w:space="0"/>
                  </w:tcBorders>
                  <w:noWrap/>
                  <w:vAlign w:val="center"/>
                </w:tcPr>
                <w:p>
                  <w:pPr>
                    <w:textAlignment w:val="center"/>
                    <w:rPr>
                      <w:rFonts w:ascii="宋体" w:hAnsi="宋体" w:eastAsia="宋体" w:cs="宋体"/>
                      <w:color w:val="auto"/>
                      <w:kern w:val="2"/>
                      <w:sz w:val="15"/>
                      <w:szCs w:val="15"/>
                    </w:rPr>
                  </w:pPr>
                  <w:r>
                    <w:rPr>
                      <w:rFonts w:hint="eastAsia" w:ascii="宋体" w:hAnsi="宋体" w:eastAsia="宋体" w:cs="宋体"/>
                      <w:color w:val="auto"/>
                      <w:sz w:val="15"/>
                      <w:szCs w:val="15"/>
                    </w:rPr>
                    <w:t>2121052301</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森林防火</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64</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54</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10</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1</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w:t>
                  </w: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w:t>
                  </w:r>
                  <w:r>
                    <w:rPr>
                      <w:rFonts w:hint="eastAsia" w:ascii="宋体" w:hAnsi="宋体" w:cs="宋体"/>
                      <w:color w:val="auto"/>
                      <w:sz w:val="15"/>
                      <w:szCs w:val="15"/>
                    </w:rPr>
                    <w:t>试</w:t>
                  </w:r>
                  <w:r>
                    <w:rPr>
                      <w:rFonts w:hint="eastAsia" w:ascii="宋体" w:hAnsi="宋体" w:eastAsia="宋体" w:cs="宋体"/>
                      <w:color w:val="auto"/>
                      <w:sz w:val="15"/>
                      <w:szCs w:val="15"/>
                    </w:rPr>
                    <w:t>　</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color w:val="auto"/>
                      <w:sz w:val="16"/>
                      <w:szCs w:val="16"/>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2</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2121052302</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5"/>
                      <w:szCs w:val="15"/>
                    </w:rPr>
                  </w:pPr>
                  <w:r>
                    <w:rPr>
                      <w:rFonts w:hint="eastAsia" w:ascii="宋体" w:hAnsi="宋体" w:eastAsia="宋体" w:cs="宋体"/>
                      <w:color w:val="auto"/>
                      <w:sz w:val="15"/>
                      <w:szCs w:val="15"/>
                    </w:rPr>
                    <w:t xml:space="preserve">3S技术及应用 </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40</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30</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10</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5</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836" w:type="dxa"/>
                  <w:tcBorders>
                    <w:top w:val="single" w:color="auto" w:sz="4" w:space="0"/>
                    <w:left w:val="single" w:color="auto" w:sz="4" w:space="0"/>
                    <w:bottom w:val="single" w:color="auto" w:sz="4" w:space="0"/>
                    <w:right w:val="single" w:color="auto" w:sz="4" w:space="0"/>
                  </w:tcBorders>
                  <w:noWrap/>
                  <w:vAlign w:val="center"/>
                </w:tcPr>
                <w:p>
                  <w:pPr>
                    <w:jc w:val="both"/>
                    <w:rPr>
                      <w:rFonts w:ascii="宋体" w:hAnsi="宋体" w:eastAsia="宋体" w:cs="宋体"/>
                      <w:color w:val="auto"/>
                      <w:sz w:val="15"/>
                      <w:szCs w:val="15"/>
                    </w:rPr>
                  </w:pPr>
                  <w:r>
                    <w:rPr>
                      <w:rFonts w:hint="eastAsia" w:ascii="宋体" w:hAnsi="宋体" w:eastAsia="宋体" w:cs="宋体"/>
                      <w:b/>
                      <w:color w:val="auto"/>
                      <w:sz w:val="15"/>
                      <w:szCs w:val="15"/>
                    </w:rPr>
                    <w:t>4/</w:t>
                  </w:r>
                  <w:r>
                    <w:rPr>
                      <w:rFonts w:hint="eastAsia" w:ascii="宋体" w:hAnsi="宋体" w:eastAsia="宋体" w:cs="宋体"/>
                      <w:color w:val="auto"/>
                      <w:sz w:val="15"/>
                      <w:szCs w:val="15"/>
                    </w:rPr>
                    <w:t>1-10W　</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考查</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3</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2121052303</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建筑消防安全检测技术</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72</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36</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36</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563" w:type="dxa"/>
                  <w:tcBorders>
                    <w:top w:val="single" w:color="auto" w:sz="4" w:space="0"/>
                    <w:left w:val="single" w:color="auto" w:sz="4" w:space="0"/>
                    <w:bottom w:val="single" w:color="auto" w:sz="4" w:space="0"/>
                    <w:right w:val="single" w:color="auto" w:sz="4" w:space="0"/>
                  </w:tcBorders>
                  <w:noWrap/>
                  <w:vAlign w:val="center"/>
                </w:tcPr>
                <w:p>
                  <w:pPr>
                    <w:ind w:firstLine="150" w:firstLineChars="100"/>
                    <w:jc w:val="both"/>
                    <w:rPr>
                      <w:rFonts w:ascii="宋体" w:hAnsi="宋体" w:eastAsia="宋体" w:cs="宋体"/>
                      <w:color w:val="auto"/>
                      <w:sz w:val="15"/>
                      <w:szCs w:val="15"/>
                    </w:rPr>
                  </w:pPr>
                  <w:r>
                    <w:rPr>
                      <w:rFonts w:hint="eastAsia" w:ascii="宋体" w:hAnsi="宋体" w:eastAsia="宋体" w:cs="宋体"/>
                      <w:color w:val="auto"/>
                      <w:sz w:val="15"/>
                      <w:szCs w:val="15"/>
                    </w:rPr>
                    <w:t>4</w:t>
                  </w: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考查　</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4</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2121052304</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燃烧学</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36</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20</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16</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　</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w:t>
                  </w:r>
                  <w:r>
                    <w:rPr>
                      <w:rFonts w:hint="eastAsia" w:ascii="宋体" w:hAnsi="宋体" w:cs="宋体"/>
                      <w:color w:val="auto"/>
                      <w:sz w:val="15"/>
                      <w:szCs w:val="15"/>
                    </w:rPr>
                    <w:t>查</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5</w:t>
                  </w:r>
                </w:p>
              </w:tc>
              <w:tc>
                <w:tcPr>
                  <w:tcW w:w="1065" w:type="dxa"/>
                  <w:tcBorders>
                    <w:top w:val="single" w:color="auto" w:sz="4" w:space="0"/>
                    <w:left w:val="single" w:color="auto" w:sz="4" w:space="0"/>
                    <w:bottom w:val="single" w:color="auto" w:sz="4" w:space="0"/>
                    <w:right w:val="single" w:color="auto" w:sz="4" w:space="0"/>
                  </w:tcBorders>
                  <w:noWrap/>
                  <w:vAlign w:val="center"/>
                </w:tcPr>
                <w:p>
                  <w:pPr>
                    <w:textAlignment w:val="center"/>
                    <w:rPr>
                      <w:rFonts w:ascii="宋体" w:hAnsi="宋体" w:eastAsia="宋体" w:cs="宋体"/>
                      <w:color w:val="auto"/>
                      <w:kern w:val="2"/>
                      <w:sz w:val="15"/>
                      <w:szCs w:val="15"/>
                    </w:rPr>
                  </w:pPr>
                  <w:r>
                    <w:rPr>
                      <w:rFonts w:hint="eastAsia" w:ascii="宋体" w:hAnsi="宋体" w:eastAsia="宋体" w:cs="宋体"/>
                      <w:color w:val="auto"/>
                      <w:sz w:val="15"/>
                      <w:szCs w:val="15"/>
                    </w:rPr>
                    <w:t>2121052305</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消防安全管理</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A</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36</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20</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16</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　</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w:t>
                  </w:r>
                  <w:r>
                    <w:rPr>
                      <w:rFonts w:hint="eastAsia" w:ascii="宋体" w:hAnsi="宋体" w:cs="宋体"/>
                      <w:color w:val="auto"/>
                      <w:sz w:val="15"/>
                      <w:szCs w:val="15"/>
                    </w:rPr>
                    <w:t>试</w:t>
                  </w:r>
                  <w:r>
                    <w:rPr>
                      <w:rFonts w:hint="eastAsia" w:ascii="宋体" w:hAnsi="宋体" w:eastAsia="宋体" w:cs="宋体"/>
                      <w:color w:val="auto"/>
                      <w:sz w:val="15"/>
                      <w:szCs w:val="15"/>
                    </w:rPr>
                    <w:t>　</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6</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2121052306</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建筑消防系统维护与保养</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A</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40</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20</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20</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5</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b/>
                      <w:color w:val="auto"/>
                      <w:sz w:val="15"/>
                      <w:szCs w:val="15"/>
                    </w:rPr>
                    <w:t>4/</w:t>
                  </w:r>
                  <w:r>
                    <w:rPr>
                      <w:rFonts w:hint="eastAsia" w:ascii="宋体" w:hAnsi="宋体" w:eastAsia="宋体" w:cs="宋体"/>
                      <w:color w:val="auto"/>
                      <w:sz w:val="15"/>
                      <w:szCs w:val="15"/>
                    </w:rPr>
                    <w:t>1-10W</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考查　</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7</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2121052307</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建筑防火技术</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36</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20</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16</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3</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kern w:val="2"/>
                      <w:sz w:val="15"/>
                      <w:szCs w:val="15"/>
                    </w:rPr>
                    <w:t>8</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2121052308</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防排烟工程</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B</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cs="宋体"/>
                      <w:color w:val="auto"/>
                      <w:sz w:val="15"/>
                      <w:szCs w:val="15"/>
                    </w:rPr>
                    <w:t>2</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40</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20</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20</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5</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xml:space="preserve"> </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b/>
                      <w:color w:val="auto"/>
                      <w:sz w:val="15"/>
                      <w:szCs w:val="15"/>
                    </w:rPr>
                    <w:t>4/</w:t>
                  </w:r>
                  <w:r>
                    <w:rPr>
                      <w:rFonts w:hint="eastAsia" w:ascii="宋体" w:hAnsi="宋体" w:eastAsia="宋体" w:cs="宋体"/>
                      <w:color w:val="auto"/>
                      <w:sz w:val="15"/>
                      <w:szCs w:val="15"/>
                    </w:rPr>
                    <w:t>1-10W　</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　</w:t>
                  </w: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考查　</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9</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2121052309</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消防设施操作员证书培训</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C</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cs="宋体"/>
                      <w:color w:val="auto"/>
                      <w:sz w:val="15"/>
                      <w:szCs w:val="15"/>
                    </w:rPr>
                    <w:t>2</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40</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0</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40</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5</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b/>
                      <w:color w:val="auto"/>
                      <w:sz w:val="15"/>
                      <w:szCs w:val="15"/>
                    </w:rPr>
                    <w:t>4/</w:t>
                  </w:r>
                  <w:r>
                    <w:rPr>
                      <w:rFonts w:hint="eastAsia" w:ascii="宋体" w:hAnsi="宋体" w:eastAsia="宋体" w:cs="宋体"/>
                      <w:color w:val="auto"/>
                      <w:sz w:val="15"/>
                      <w:szCs w:val="15"/>
                    </w:rPr>
                    <w:t>1-10W</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考</w:t>
                  </w:r>
                  <w:r>
                    <w:rPr>
                      <w:rFonts w:hint="eastAsia" w:ascii="宋体" w:hAnsi="宋体" w:cs="宋体"/>
                      <w:color w:val="auto"/>
                      <w:sz w:val="15"/>
                      <w:szCs w:val="15"/>
                    </w:rPr>
                    <w:t>查</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gridAfter w:val="4"/>
                <w:wAfter w:w="4591"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right w:val="single" w:color="auto" w:sz="4" w:space="0"/>
                  </w:tcBorders>
                  <w:noWrap/>
                  <w:vAlign w:val="center"/>
                </w:tcPr>
                <w:p>
                  <w:pPr>
                    <w:jc w:val="center"/>
                    <w:rPr>
                      <w:rFonts w:ascii="宋体" w:hAnsi="宋体"/>
                      <w:b/>
                      <w:bCs/>
                      <w:color w:val="auto"/>
                      <w:sz w:val="15"/>
                      <w:szCs w:val="15"/>
                    </w:rPr>
                  </w:pPr>
                </w:p>
              </w:tc>
              <w:tc>
                <w:tcPr>
                  <w:tcW w:w="5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10</w:t>
                  </w:r>
                </w:p>
              </w:tc>
              <w:tc>
                <w:tcPr>
                  <w:tcW w:w="1065"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auto"/>
                      <w:kern w:val="2"/>
                      <w:sz w:val="15"/>
                      <w:szCs w:val="15"/>
                    </w:rPr>
                  </w:pPr>
                  <w:r>
                    <w:rPr>
                      <w:rFonts w:hint="eastAsia" w:ascii="宋体" w:hAnsi="宋体" w:eastAsia="宋体" w:cs="宋体"/>
                      <w:color w:val="auto"/>
                      <w:sz w:val="15"/>
                      <w:szCs w:val="15"/>
                    </w:rPr>
                    <w:t>2121052310</w:t>
                  </w:r>
                </w:p>
              </w:tc>
              <w:tc>
                <w:tcPr>
                  <w:tcW w:w="24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森林消防员证书培训</w:t>
                  </w:r>
                </w:p>
              </w:tc>
              <w:tc>
                <w:tcPr>
                  <w:tcW w:w="56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C</w:t>
                  </w:r>
                </w:p>
              </w:tc>
              <w:tc>
                <w:tcPr>
                  <w:tcW w:w="6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kern w:val="2"/>
                      <w:sz w:val="15"/>
                      <w:szCs w:val="15"/>
                    </w:rPr>
                  </w:pPr>
                  <w:r>
                    <w:rPr>
                      <w:rFonts w:hint="eastAsia" w:ascii="宋体" w:hAnsi="宋体" w:eastAsia="宋体" w:cs="宋体"/>
                      <w:color w:val="auto"/>
                      <w:sz w:val="15"/>
                      <w:szCs w:val="15"/>
                    </w:rPr>
                    <w:t>是</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cs="宋体"/>
                      <w:color w:val="auto"/>
                      <w:sz w:val="15"/>
                      <w:szCs w:val="15"/>
                    </w:rPr>
                    <w:t>2</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40</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0</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40</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5</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b/>
                      <w:color w:val="auto"/>
                      <w:sz w:val="15"/>
                      <w:szCs w:val="15"/>
                    </w:rPr>
                    <w:t>4/</w:t>
                  </w:r>
                  <w:r>
                    <w:rPr>
                      <w:rFonts w:hint="eastAsia" w:ascii="宋体" w:hAnsi="宋体" w:eastAsia="宋体" w:cs="宋体"/>
                      <w:color w:val="auto"/>
                      <w:sz w:val="15"/>
                      <w:szCs w:val="15"/>
                    </w:rPr>
                    <w:t>1-10W</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auto"/>
                      <w:sz w:val="15"/>
                      <w:szCs w:val="15"/>
                    </w:rPr>
                  </w:pPr>
                  <w:r>
                    <w:rPr>
                      <w:rFonts w:hint="eastAsia" w:ascii="宋体" w:hAnsi="宋体" w:eastAsia="宋体" w:cs="宋体"/>
                      <w:color w:val="auto"/>
                      <w:sz w:val="15"/>
                      <w:szCs w:val="15"/>
                    </w:rPr>
                    <w:t>考查</w:t>
                  </w: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c>
                <w:tcPr>
                  <w:tcW w:w="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gridAfter w:val="1"/>
                <w:wAfter w:w="1027" w:type="dxa"/>
                <w:trHeight w:val="307" w:hRule="atLeast"/>
              </w:trPr>
              <w:tc>
                <w:tcPr>
                  <w:tcW w:w="293" w:type="dxa"/>
                  <w:vMerge w:val="continue"/>
                  <w:tcBorders>
                    <w:left w:val="single" w:color="auto" w:sz="4" w:space="0"/>
                    <w:right w:val="single" w:color="auto" w:sz="4" w:space="0"/>
                  </w:tcBorders>
                  <w:noWrap/>
                  <w:vAlign w:val="center"/>
                </w:tcPr>
                <w:p>
                  <w:pPr>
                    <w:rPr>
                      <w:rFonts w:ascii="宋体" w:hAnsi="宋体"/>
                      <w:color w:val="auto"/>
                      <w:sz w:val="16"/>
                      <w:szCs w:val="16"/>
                    </w:rPr>
                  </w:pPr>
                </w:p>
              </w:tc>
              <w:tc>
                <w:tcPr>
                  <w:tcW w:w="375" w:type="dxa"/>
                  <w:vMerge w:val="continue"/>
                  <w:tcBorders>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5246"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sz w:val="15"/>
                      <w:szCs w:val="15"/>
                    </w:rPr>
                    <w:t>小计</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000000" w:themeColor="text1"/>
                      <w:sz w:val="15"/>
                      <w:szCs w:val="15"/>
                      <w14:textFill>
                        <w14:solidFill>
                          <w14:schemeClr w14:val="tx1"/>
                        </w14:solidFill>
                      </w14:textFill>
                    </w:rPr>
                  </w:pPr>
                  <w:r>
                    <w:rPr>
                      <w:rFonts w:hint="eastAsia" w:ascii="宋体" w:hAnsi="宋体" w:eastAsia="宋体" w:cs="宋体"/>
                      <w:b/>
                      <w:color w:val="000000" w:themeColor="text1"/>
                      <w:sz w:val="15"/>
                      <w:szCs w:val="15"/>
                      <w14:textFill>
                        <w14:solidFill>
                          <w14:schemeClr w14:val="tx1"/>
                        </w14:solidFill>
                      </w14:textFill>
                    </w:rPr>
                    <w:t>1</w:t>
                  </w:r>
                  <w:r>
                    <w:rPr>
                      <w:rFonts w:hint="eastAsia" w:ascii="宋体" w:hAnsi="宋体" w:cs="宋体"/>
                      <w:b/>
                      <w:color w:val="000000" w:themeColor="text1"/>
                      <w:sz w:val="15"/>
                      <w:szCs w:val="15"/>
                      <w14:textFill>
                        <w14:solidFill>
                          <w14:schemeClr w14:val="tx1"/>
                        </w14:solidFill>
                      </w14:textFill>
                    </w:rPr>
                    <w:t>2</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000000" w:themeColor="text1"/>
                      <w:sz w:val="15"/>
                      <w:szCs w:val="15"/>
                      <w14:textFill>
                        <w14:solidFill>
                          <w14:schemeClr w14:val="tx1"/>
                        </w14:solidFill>
                      </w14:textFill>
                    </w:rPr>
                  </w:pPr>
                  <w:r>
                    <w:rPr>
                      <w:rFonts w:hint="eastAsia" w:ascii="宋体" w:hAnsi="宋体" w:eastAsia="宋体" w:cs="宋体"/>
                      <w:b/>
                      <w:color w:val="000000" w:themeColor="text1"/>
                      <w:sz w:val="15"/>
                      <w:szCs w:val="15"/>
                      <w14:textFill>
                        <w14:solidFill>
                          <w14:schemeClr w14:val="tx1"/>
                        </w14:solidFill>
                      </w14:textFill>
                    </w:rPr>
                    <w:t>220</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000000" w:themeColor="text1"/>
                      <w:sz w:val="15"/>
                      <w:szCs w:val="15"/>
                      <w14:textFill>
                        <w14:solidFill>
                          <w14:schemeClr w14:val="tx1"/>
                        </w14:solidFill>
                      </w14:textFill>
                    </w:rPr>
                  </w:pPr>
                  <w:r>
                    <w:rPr>
                      <w:rFonts w:hint="eastAsia" w:ascii="宋体" w:hAnsi="宋体" w:eastAsia="宋体" w:cs="宋体"/>
                      <w:b/>
                      <w:color w:val="000000" w:themeColor="text1"/>
                      <w:sz w:val="15"/>
                      <w:szCs w:val="15"/>
                      <w14:textFill>
                        <w14:solidFill>
                          <w14:schemeClr w14:val="tx1"/>
                        </w14:solidFill>
                      </w14:textFill>
                    </w:rPr>
                    <w:t>94</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000000" w:themeColor="text1"/>
                      <w:sz w:val="15"/>
                      <w:szCs w:val="15"/>
                      <w14:textFill>
                        <w14:solidFill>
                          <w14:schemeClr w14:val="tx1"/>
                        </w14:solidFill>
                      </w14:textFill>
                    </w:rPr>
                  </w:pPr>
                  <w:r>
                    <w:rPr>
                      <w:rFonts w:hint="eastAsia" w:ascii="宋体" w:hAnsi="宋体" w:eastAsia="宋体" w:cs="宋体"/>
                      <w:b/>
                      <w:color w:val="000000" w:themeColor="text1"/>
                      <w:sz w:val="15"/>
                      <w:szCs w:val="15"/>
                      <w14:textFill>
                        <w14:solidFill>
                          <w14:schemeClr w14:val="tx1"/>
                        </w14:solidFill>
                      </w14:textFill>
                    </w:rPr>
                    <w:t>126</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000000" w:themeColor="text1"/>
                      <w:sz w:val="15"/>
                      <w:szCs w:val="15"/>
                      <w14:textFill>
                        <w14:solidFill>
                          <w14:schemeClr w14:val="tx1"/>
                        </w14:solidFill>
                      </w14:textFill>
                    </w:rPr>
                  </w:pPr>
                  <w:r>
                    <w:rPr>
                      <w:rFonts w:hint="eastAsia" w:ascii="宋体" w:hAnsi="宋体" w:eastAsia="宋体" w:cs="宋体"/>
                      <w:b/>
                      <w:color w:val="000000" w:themeColor="text1"/>
                      <w:sz w:val="15"/>
                      <w:szCs w:val="15"/>
                      <w14:textFill>
                        <w14:solidFill>
                          <w14:schemeClr w14:val="tx1"/>
                        </w14:solidFill>
                      </w14:textFill>
                    </w:rPr>
                    <w:t>　</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000000" w:themeColor="text1"/>
                      <w:sz w:val="15"/>
                      <w:szCs w:val="15"/>
                      <w14:textFill>
                        <w14:solidFill>
                          <w14:schemeClr w14:val="tx1"/>
                        </w14:solidFill>
                      </w14:textFill>
                    </w:rPr>
                  </w:pPr>
                  <w:r>
                    <w:rPr>
                      <w:rFonts w:hint="eastAsia" w:ascii="宋体" w:hAnsi="宋体" w:eastAsia="宋体" w:cs="宋体"/>
                      <w:b/>
                      <w:color w:val="000000" w:themeColor="text1"/>
                      <w:sz w:val="15"/>
                      <w:szCs w:val="15"/>
                      <w14:textFill>
                        <w14:solidFill>
                          <w14:schemeClr w14:val="tx1"/>
                        </w14:solidFill>
                      </w14:textFill>
                    </w:rPr>
                    <w:t xml:space="preserve">4 </w:t>
                  </w: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000000" w:themeColor="text1"/>
                      <w:sz w:val="15"/>
                      <w:szCs w:val="15"/>
                      <w14:textFill>
                        <w14:solidFill>
                          <w14:schemeClr w14:val="tx1"/>
                        </w14:solidFill>
                      </w14:textFill>
                    </w:rPr>
                  </w:pPr>
                  <w:r>
                    <w:rPr>
                      <w:rFonts w:hint="eastAsia" w:ascii="宋体" w:hAnsi="宋体" w:eastAsia="宋体" w:cs="宋体"/>
                      <w:b/>
                      <w:color w:val="000000" w:themeColor="text1"/>
                      <w:sz w:val="15"/>
                      <w:szCs w:val="15"/>
                      <w14:textFill>
                        <w14:solidFill>
                          <w14:schemeClr w14:val="tx1"/>
                        </w14:solidFill>
                      </w14:textFill>
                    </w:rPr>
                    <w:t>2</w:t>
                  </w:r>
                </w:p>
              </w:tc>
              <w:tc>
                <w:tcPr>
                  <w:tcW w:w="554" w:type="dxa"/>
                  <w:tcBorders>
                    <w:top w:val="single" w:color="auto" w:sz="4" w:space="0"/>
                    <w:left w:val="single" w:color="auto" w:sz="4" w:space="0"/>
                    <w:bottom w:val="single" w:color="auto" w:sz="4" w:space="0"/>
                    <w:right w:val="single" w:color="auto" w:sz="4" w:space="0"/>
                  </w:tcBorders>
                  <w:noWrap/>
                  <w:vAlign w:val="center"/>
                </w:tcPr>
                <w:p>
                  <w:pPr>
                    <w:ind w:firstLine="151" w:firstLineChars="100"/>
                    <w:jc w:val="both"/>
                    <w:rPr>
                      <w:rFonts w:ascii="宋体" w:hAnsi="宋体" w:eastAsia="宋体" w:cs="宋体"/>
                      <w:b/>
                      <w:color w:val="000000" w:themeColor="text1"/>
                      <w:sz w:val="15"/>
                      <w:szCs w:val="15"/>
                      <w14:textFill>
                        <w14:solidFill>
                          <w14:schemeClr w14:val="tx1"/>
                        </w14:solidFill>
                      </w14:textFill>
                    </w:rPr>
                  </w:pPr>
                  <w:r>
                    <w:rPr>
                      <w:rFonts w:hint="eastAsia" w:ascii="宋体" w:hAnsi="宋体" w:eastAsia="宋体" w:cs="宋体"/>
                      <w:b/>
                      <w:color w:val="000000" w:themeColor="text1"/>
                      <w:sz w:val="15"/>
                      <w:szCs w:val="15"/>
                      <w14:textFill>
                        <w14:solidFill>
                          <w14:schemeClr w14:val="tx1"/>
                        </w14:solidFill>
                      </w14:textFill>
                    </w:rPr>
                    <w:t>0</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000000" w:themeColor="text1"/>
                      <w:sz w:val="15"/>
                      <w:szCs w:val="15"/>
                      <w14:textFill>
                        <w14:solidFill>
                          <w14:schemeClr w14:val="tx1"/>
                        </w14:solidFill>
                      </w14:textFill>
                    </w:rPr>
                  </w:pPr>
                  <w:r>
                    <w:rPr>
                      <w:rFonts w:hint="eastAsia" w:ascii="宋体" w:hAnsi="宋体" w:eastAsia="宋体" w:cs="宋体"/>
                      <w:b/>
                      <w:color w:val="000000" w:themeColor="text1"/>
                      <w:sz w:val="15"/>
                      <w:szCs w:val="15"/>
                      <w14:textFill>
                        <w14:solidFill>
                          <w14:schemeClr w14:val="tx1"/>
                        </w14:solidFill>
                      </w14:textFill>
                    </w:rPr>
                    <w:t>0</w:t>
                  </w: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000000" w:themeColor="text1"/>
                      <w:sz w:val="15"/>
                      <w:szCs w:val="15"/>
                      <w14:textFill>
                        <w14:solidFill>
                          <w14:schemeClr w14:val="tx1"/>
                        </w14:solidFill>
                      </w14:textFill>
                    </w:rPr>
                  </w:pPr>
                  <w:r>
                    <w:rPr>
                      <w:rFonts w:hint="eastAsia" w:ascii="宋体" w:hAnsi="宋体" w:eastAsia="宋体" w:cs="宋体"/>
                      <w:b/>
                      <w:color w:val="000000" w:themeColor="text1"/>
                      <w:sz w:val="15"/>
                      <w:szCs w:val="15"/>
                      <w14:textFill>
                        <w14:solidFill>
                          <w14:schemeClr w14:val="tx1"/>
                        </w14:solidFill>
                      </w14:textFill>
                    </w:rPr>
                    <w:t>12</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auto"/>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sz w:val="15"/>
                      <w:szCs w:val="15"/>
                    </w:rPr>
                  </w:pP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c>
                <w:tcPr>
                  <w:tcW w:w="151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c>
                <w:tcPr>
                  <w:tcW w:w="10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c>
                <w:tcPr>
                  <w:tcW w:w="102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r>
            <w:tr>
              <w:trPr>
                <w:trHeight w:val="307" w:hRule="atLeast"/>
              </w:trPr>
              <w:tc>
                <w:tcPr>
                  <w:tcW w:w="293" w:type="dxa"/>
                  <w:vMerge w:val="continue"/>
                  <w:tcBorders>
                    <w:left w:val="single" w:color="auto" w:sz="4" w:space="0"/>
                    <w:bottom w:val="single" w:color="auto" w:sz="4" w:space="0"/>
                    <w:right w:val="single" w:color="auto" w:sz="4" w:space="0"/>
                  </w:tcBorders>
                  <w:noWrap/>
                  <w:vAlign w:val="center"/>
                </w:tcPr>
                <w:p>
                  <w:pPr>
                    <w:rPr>
                      <w:rFonts w:ascii="宋体" w:hAnsi="宋体"/>
                      <w:color w:val="auto"/>
                      <w:sz w:val="16"/>
                      <w:szCs w:val="16"/>
                    </w:rPr>
                  </w:pPr>
                </w:p>
              </w:tc>
              <w:tc>
                <w:tcPr>
                  <w:tcW w:w="5621"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sz w:val="15"/>
                      <w:szCs w:val="15"/>
                    </w:rPr>
                    <w:t>专业（技能）课累计、占总学时比例</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000000" w:themeColor="text1"/>
                      <w:sz w:val="15"/>
                      <w:szCs w:val="15"/>
                      <w14:textFill>
                        <w14:solidFill>
                          <w14:schemeClr w14:val="tx1"/>
                        </w14:solidFill>
                      </w14:textFill>
                    </w:rPr>
                  </w:pPr>
                  <w:r>
                    <w:rPr>
                      <w:rFonts w:hint="eastAsia" w:ascii="宋体" w:hAnsi="宋体" w:eastAsia="宋体" w:cs="宋体"/>
                      <w:b/>
                      <w:color w:val="000000" w:themeColor="text1"/>
                      <w:sz w:val="15"/>
                      <w:szCs w:val="15"/>
                      <w14:textFill>
                        <w14:solidFill>
                          <w14:schemeClr w14:val="tx1"/>
                        </w14:solidFill>
                      </w14:textFill>
                    </w:rPr>
                    <w:t>1</w:t>
                  </w:r>
                  <w:r>
                    <w:rPr>
                      <w:rFonts w:hint="eastAsia" w:ascii="宋体" w:hAnsi="宋体" w:cs="宋体"/>
                      <w:b/>
                      <w:color w:val="000000" w:themeColor="text1"/>
                      <w:sz w:val="15"/>
                      <w:szCs w:val="15"/>
                      <w14:textFill>
                        <w14:solidFill>
                          <w14:schemeClr w14:val="tx1"/>
                        </w14:solidFill>
                      </w14:textFill>
                    </w:rPr>
                    <w:t>47</w:t>
                  </w:r>
                </w:p>
              </w:tc>
              <w:tc>
                <w:tcPr>
                  <w:tcW w:w="6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000000" w:themeColor="text1"/>
                      <w:sz w:val="15"/>
                      <w:szCs w:val="15"/>
                      <w14:textFill>
                        <w14:solidFill>
                          <w14:schemeClr w14:val="tx1"/>
                        </w14:solidFill>
                      </w14:textFill>
                    </w:rPr>
                  </w:pPr>
                  <w:r>
                    <w:rPr>
                      <w:rFonts w:hint="eastAsia" w:ascii="宋体" w:hAnsi="宋体" w:eastAsia="宋体" w:cs="宋体"/>
                      <w:b/>
                      <w:color w:val="000000" w:themeColor="text1"/>
                      <w:sz w:val="15"/>
                      <w:szCs w:val="15"/>
                      <w14:textFill>
                        <w14:solidFill>
                          <w14:schemeClr w14:val="tx1"/>
                        </w14:solidFill>
                      </w14:textFill>
                    </w:rPr>
                    <w:t>1852</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000000" w:themeColor="text1"/>
                      <w:sz w:val="15"/>
                      <w:szCs w:val="15"/>
                      <w14:textFill>
                        <w14:solidFill>
                          <w14:schemeClr w14:val="tx1"/>
                        </w14:solidFill>
                      </w14:textFill>
                    </w:rPr>
                  </w:pPr>
                  <w:r>
                    <w:rPr>
                      <w:rFonts w:hint="eastAsia" w:ascii="宋体" w:hAnsi="宋体" w:eastAsia="宋体" w:cs="宋体"/>
                      <w:b/>
                      <w:color w:val="000000" w:themeColor="text1"/>
                      <w:sz w:val="15"/>
                      <w:szCs w:val="15"/>
                      <w14:textFill>
                        <w14:solidFill>
                          <w14:schemeClr w14:val="tx1"/>
                        </w14:solidFill>
                      </w14:textFill>
                    </w:rPr>
                    <w:t>680</w:t>
                  </w:r>
                </w:p>
              </w:tc>
              <w:tc>
                <w:tcPr>
                  <w:tcW w:w="60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000000" w:themeColor="text1"/>
                      <w:sz w:val="15"/>
                      <w:szCs w:val="15"/>
                      <w14:textFill>
                        <w14:solidFill>
                          <w14:schemeClr w14:val="tx1"/>
                        </w14:solidFill>
                      </w14:textFill>
                    </w:rPr>
                  </w:pPr>
                  <w:r>
                    <w:rPr>
                      <w:rFonts w:hint="eastAsia" w:ascii="宋体" w:hAnsi="宋体" w:eastAsia="宋体" w:cs="宋体"/>
                      <w:b/>
                      <w:color w:val="000000" w:themeColor="text1"/>
                      <w:sz w:val="15"/>
                      <w:szCs w:val="15"/>
                      <w14:textFill>
                        <w14:solidFill>
                          <w14:schemeClr w14:val="tx1"/>
                        </w14:solidFill>
                      </w14:textFill>
                    </w:rPr>
                    <w:t>1172</w:t>
                  </w:r>
                </w:p>
              </w:tc>
              <w:tc>
                <w:tcPr>
                  <w:tcW w:w="5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000000" w:themeColor="text1"/>
                      <w:sz w:val="15"/>
                      <w:szCs w:val="15"/>
                      <w14:textFill>
                        <w14:solidFill>
                          <w14:schemeClr w14:val="tx1"/>
                        </w14:solidFill>
                      </w14:textFill>
                    </w:rPr>
                  </w:pPr>
                  <w:r>
                    <w:rPr>
                      <w:rFonts w:hint="eastAsia" w:ascii="宋体" w:hAnsi="宋体" w:eastAsia="宋体" w:cs="宋体"/>
                      <w:b/>
                      <w:color w:val="000000" w:themeColor="text1"/>
                      <w:sz w:val="15"/>
                      <w:szCs w:val="15"/>
                      <w14:textFill>
                        <w14:solidFill>
                          <w14:schemeClr w14:val="tx1"/>
                        </w14:solidFill>
                      </w14:textFill>
                    </w:rPr>
                    <w:t>　</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000000" w:themeColor="text1"/>
                      <w:sz w:val="15"/>
                      <w:szCs w:val="15"/>
                      <w14:textFill>
                        <w14:solidFill>
                          <w14:schemeClr w14:val="tx1"/>
                        </w14:solidFill>
                      </w14:textFill>
                    </w:rPr>
                  </w:pPr>
                  <w:r>
                    <w:rPr>
                      <w:rFonts w:hint="eastAsia" w:ascii="宋体" w:hAnsi="宋体" w:eastAsia="宋体" w:cs="宋体"/>
                      <w:b/>
                      <w:color w:val="000000" w:themeColor="text1"/>
                      <w:sz w:val="15"/>
                      <w:szCs w:val="15"/>
                      <w14:textFill>
                        <w14:solidFill>
                          <w14:schemeClr w14:val="tx1"/>
                        </w14:solidFill>
                      </w14:textFill>
                    </w:rPr>
                    <w:t>12</w:t>
                  </w: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000000" w:themeColor="text1"/>
                      <w:sz w:val="15"/>
                      <w:szCs w:val="15"/>
                      <w14:textFill>
                        <w14:solidFill>
                          <w14:schemeClr w14:val="tx1"/>
                        </w14:solidFill>
                      </w14:textFill>
                    </w:rPr>
                  </w:pPr>
                  <w:r>
                    <w:rPr>
                      <w:rFonts w:hint="eastAsia" w:ascii="宋体" w:hAnsi="宋体" w:eastAsia="宋体" w:cs="宋体"/>
                      <w:b/>
                      <w:color w:val="000000" w:themeColor="text1"/>
                      <w:sz w:val="15"/>
                      <w:szCs w:val="15"/>
                      <w14:textFill>
                        <w14:solidFill>
                          <w14:schemeClr w14:val="tx1"/>
                        </w14:solidFill>
                      </w14:textFill>
                    </w:rPr>
                    <w:t>12</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000000" w:themeColor="text1"/>
                      <w:sz w:val="15"/>
                      <w:szCs w:val="15"/>
                      <w14:textFill>
                        <w14:solidFill>
                          <w14:schemeClr w14:val="tx1"/>
                        </w14:solidFill>
                      </w14:textFill>
                    </w:rPr>
                  </w:pPr>
                  <w:r>
                    <w:rPr>
                      <w:rFonts w:hint="eastAsia" w:ascii="宋体" w:hAnsi="宋体" w:eastAsia="宋体" w:cs="宋体"/>
                      <w:b/>
                      <w:color w:val="000000" w:themeColor="text1"/>
                      <w:sz w:val="15"/>
                      <w:szCs w:val="15"/>
                      <w14:textFill>
                        <w14:solidFill>
                          <w14:schemeClr w14:val="tx1"/>
                        </w14:solidFill>
                      </w14:textFill>
                    </w:rPr>
                    <w:t>12</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000000" w:themeColor="text1"/>
                      <w:sz w:val="15"/>
                      <w:szCs w:val="15"/>
                      <w14:textFill>
                        <w14:solidFill>
                          <w14:schemeClr w14:val="tx1"/>
                        </w14:solidFill>
                      </w14:textFill>
                    </w:rPr>
                  </w:pPr>
                  <w:r>
                    <w:rPr>
                      <w:rFonts w:hint="eastAsia" w:ascii="宋体" w:hAnsi="宋体" w:eastAsia="宋体" w:cs="宋体"/>
                      <w:b/>
                      <w:color w:val="000000" w:themeColor="text1"/>
                      <w:sz w:val="15"/>
                      <w:szCs w:val="15"/>
                      <w14:textFill>
                        <w14:solidFill>
                          <w14:schemeClr w14:val="tx1"/>
                        </w14:solidFill>
                      </w14:textFill>
                    </w:rPr>
                    <w:t>16</w:t>
                  </w: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000000" w:themeColor="text1"/>
                      <w:sz w:val="15"/>
                      <w:szCs w:val="15"/>
                      <w14:textFill>
                        <w14:solidFill>
                          <w14:schemeClr w14:val="tx1"/>
                        </w14:solidFill>
                      </w14:textFill>
                    </w:rPr>
                  </w:pPr>
                  <w:r>
                    <w:rPr>
                      <w:rFonts w:hint="eastAsia" w:ascii="宋体" w:hAnsi="宋体" w:eastAsia="宋体" w:cs="宋体"/>
                      <w:b/>
                      <w:color w:val="000000" w:themeColor="text1"/>
                      <w:sz w:val="15"/>
                      <w:szCs w:val="15"/>
                      <w14:textFill>
                        <w14:solidFill>
                          <w14:schemeClr w14:val="tx1"/>
                        </w14:solidFill>
                      </w14:textFill>
                    </w:rPr>
                    <w:t>16</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color w:val="C0504D"/>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sz w:val="15"/>
                      <w:szCs w:val="15"/>
                    </w:rPr>
                  </w:pP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c>
                <w:tcPr>
                  <w:tcW w:w="151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c>
                <w:tcPr>
                  <w:tcW w:w="10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c>
                <w:tcPr>
                  <w:tcW w:w="10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c>
                <w:tcPr>
                  <w:tcW w:w="102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5"/>
                      <w:szCs w:val="15"/>
                    </w:rPr>
                    <w:t>系部</w:t>
                  </w:r>
                </w:p>
              </w:tc>
            </w:tr>
            <w:tr>
              <w:tblPrEx>
                <w:tblCellMar>
                  <w:top w:w="0" w:type="dxa"/>
                  <w:left w:w="108" w:type="dxa"/>
                  <w:bottom w:w="0" w:type="dxa"/>
                  <w:right w:w="108" w:type="dxa"/>
                </w:tblCellMar>
              </w:tblPrEx>
              <w:trPr>
                <w:gridAfter w:val="4"/>
                <w:wAfter w:w="4591" w:type="dxa"/>
                <w:trHeight w:val="294" w:hRule="atLeast"/>
              </w:trPr>
              <w:tc>
                <w:tcPr>
                  <w:tcW w:w="8794"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sz w:val="15"/>
                      <w:szCs w:val="15"/>
                    </w:rPr>
                    <w:t>考试</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sz w:val="15"/>
                      <w:szCs w:val="15"/>
                    </w:rPr>
                    <w:t>1W</w:t>
                  </w: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sz w:val="15"/>
                      <w:szCs w:val="15"/>
                    </w:rPr>
                    <w:t>2W</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sz w:val="15"/>
                      <w:szCs w:val="15"/>
                    </w:rPr>
                    <w:t>2W</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sz w:val="15"/>
                      <w:szCs w:val="15"/>
                    </w:rPr>
                    <w:t>2W</w:t>
                  </w: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sz w:val="15"/>
                      <w:szCs w:val="15"/>
                    </w:rPr>
                    <w:t>2W</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sz w:val="15"/>
                      <w:szCs w:val="15"/>
                    </w:rPr>
                    <w:t>　</w:t>
                  </w: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sz w:val="15"/>
                      <w:szCs w:val="15"/>
                    </w:rPr>
                  </w:pP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gridAfter w:val="4"/>
                <w:wAfter w:w="4591" w:type="dxa"/>
                <w:trHeight w:val="307" w:hRule="atLeast"/>
              </w:trPr>
              <w:tc>
                <w:tcPr>
                  <w:tcW w:w="8794"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sz w:val="15"/>
                      <w:szCs w:val="15"/>
                    </w:rPr>
                    <w:t>毕业鉴定</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sz w:val="15"/>
                      <w:szCs w:val="15"/>
                    </w:rPr>
                    <w:t>　</w:t>
                  </w: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sz w:val="15"/>
                      <w:szCs w:val="15"/>
                    </w:rPr>
                    <w:t>　</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sz w:val="15"/>
                      <w:szCs w:val="15"/>
                    </w:rPr>
                    <w:t>　</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sz w:val="15"/>
                      <w:szCs w:val="15"/>
                    </w:rPr>
                    <w:t>　</w:t>
                  </w: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sz w:val="15"/>
                      <w:szCs w:val="15"/>
                    </w:rPr>
                    <w:t>　</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sz w:val="15"/>
                      <w:szCs w:val="15"/>
                    </w:rPr>
                    <w:t>2W</w:t>
                  </w: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sz w:val="15"/>
                      <w:szCs w:val="15"/>
                    </w:rPr>
                  </w:pP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gridAfter w:val="4"/>
                <w:wAfter w:w="4591" w:type="dxa"/>
                <w:trHeight w:val="307" w:hRule="atLeast"/>
              </w:trPr>
              <w:tc>
                <w:tcPr>
                  <w:tcW w:w="8794"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sz w:val="15"/>
                      <w:szCs w:val="15"/>
                    </w:rPr>
                    <w:t>平均周学时</w:t>
                  </w:r>
                </w:p>
              </w:tc>
              <w:tc>
                <w:tcPr>
                  <w:tcW w:w="5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cs="宋体"/>
                      <w:b/>
                      <w:bCs/>
                      <w:color w:val="auto"/>
                      <w:kern w:val="2"/>
                      <w:sz w:val="15"/>
                      <w:szCs w:val="15"/>
                    </w:rPr>
                    <w:t>25</w:t>
                  </w:r>
                </w:p>
              </w:tc>
              <w:tc>
                <w:tcPr>
                  <w:tcW w:w="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cs="宋体"/>
                      <w:b/>
                      <w:bCs/>
                      <w:color w:val="auto"/>
                      <w:kern w:val="2"/>
                      <w:sz w:val="15"/>
                      <w:szCs w:val="15"/>
                    </w:rPr>
                    <w:t>26</w:t>
                  </w:r>
                </w:p>
              </w:tc>
              <w:tc>
                <w:tcPr>
                  <w:tcW w:w="5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kern w:val="2"/>
                      <w:sz w:val="15"/>
                      <w:szCs w:val="15"/>
                    </w:rPr>
                    <w:t>2</w:t>
                  </w:r>
                  <w:r>
                    <w:rPr>
                      <w:rFonts w:hint="eastAsia" w:ascii="宋体" w:hAnsi="宋体" w:cs="宋体"/>
                      <w:b/>
                      <w:bCs/>
                      <w:color w:val="auto"/>
                      <w:kern w:val="2"/>
                      <w:sz w:val="15"/>
                      <w:szCs w:val="15"/>
                    </w:rPr>
                    <w:t>2</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kern w:val="2"/>
                      <w:sz w:val="15"/>
                      <w:szCs w:val="15"/>
                    </w:rPr>
                    <w:t>2</w:t>
                  </w:r>
                  <w:r>
                    <w:rPr>
                      <w:rFonts w:hint="eastAsia" w:ascii="宋体" w:hAnsi="宋体" w:cs="宋体"/>
                      <w:b/>
                      <w:bCs/>
                      <w:color w:val="auto"/>
                      <w:kern w:val="2"/>
                      <w:sz w:val="15"/>
                      <w:szCs w:val="15"/>
                    </w:rPr>
                    <w:t>2</w:t>
                  </w:r>
                </w:p>
              </w:tc>
              <w:tc>
                <w:tcPr>
                  <w:tcW w:w="8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r>
                    <w:rPr>
                      <w:rFonts w:hint="eastAsia" w:ascii="宋体" w:hAnsi="宋体" w:eastAsia="宋体" w:cs="宋体"/>
                      <w:b/>
                      <w:bCs/>
                      <w:color w:val="auto"/>
                      <w:kern w:val="2"/>
                      <w:sz w:val="15"/>
                      <w:szCs w:val="15"/>
                    </w:rPr>
                    <w:t>1</w:t>
                  </w:r>
                  <w:r>
                    <w:rPr>
                      <w:rFonts w:hint="eastAsia" w:ascii="宋体" w:hAnsi="宋体" w:cs="宋体"/>
                      <w:b/>
                      <w:bCs/>
                      <w:color w:val="auto"/>
                      <w:kern w:val="2"/>
                      <w:sz w:val="15"/>
                      <w:szCs w:val="15"/>
                    </w:rPr>
                    <w:t>6</w:t>
                  </w:r>
                </w:p>
              </w:tc>
              <w:tc>
                <w:tcPr>
                  <w:tcW w:w="6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kern w:val="2"/>
                      <w:sz w:val="15"/>
                      <w:szCs w:val="15"/>
                    </w:rPr>
                  </w:pPr>
                </w:p>
              </w:tc>
              <w:tc>
                <w:tcPr>
                  <w:tcW w:w="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b/>
                      <w:bCs/>
                      <w:color w:val="auto"/>
                      <w:sz w:val="15"/>
                      <w:szCs w:val="15"/>
                    </w:rPr>
                  </w:pPr>
                </w:p>
              </w:tc>
              <w:tc>
                <w:tcPr>
                  <w:tcW w:w="90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80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gridAfter w:val="4"/>
                <w:wAfter w:w="4591" w:type="dxa"/>
                <w:trHeight w:val="307" w:hRule="atLeast"/>
              </w:trPr>
              <w:tc>
                <w:tcPr>
                  <w:tcW w:w="5914"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学分总计、学时总计</w:t>
                  </w:r>
                </w:p>
              </w:tc>
              <w:tc>
                <w:tcPr>
                  <w:tcW w:w="288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themeColor="text1"/>
                      <w:kern w:val="2"/>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147</w:t>
                  </w:r>
                </w:p>
              </w:tc>
              <w:tc>
                <w:tcPr>
                  <w:tcW w:w="2214"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themeColor="text1"/>
                      <w:kern w:val="2"/>
                      <w:sz w:val="16"/>
                      <w:szCs w:val="16"/>
                      <w14:textFill>
                        <w14:solidFill>
                          <w14:schemeClr w14:val="tx1"/>
                        </w14:solidFill>
                      </w14:textFill>
                    </w:rPr>
                  </w:pPr>
                  <w:r>
                    <w:rPr>
                      <w:rFonts w:hint="eastAsia" w:ascii="宋体" w:hAnsi="宋体" w:cs="Times New Roman"/>
                      <w:b/>
                      <w:bCs/>
                      <w:color w:val="000000" w:themeColor="text1"/>
                      <w:kern w:val="2"/>
                      <w:sz w:val="16"/>
                      <w:szCs w:val="16"/>
                      <w14:textFill>
                        <w14:solidFill>
                          <w14:schemeClr w14:val="tx1"/>
                        </w14:solidFill>
                      </w14:textFill>
                    </w:rPr>
                    <w:t>2854</w:t>
                  </w:r>
                </w:p>
              </w:tc>
              <w:tc>
                <w:tcPr>
                  <w:tcW w:w="3856"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themeColor="text1"/>
                      <w:kern w:val="2"/>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　</w:t>
                  </w:r>
                </w:p>
              </w:tc>
            </w:tr>
            <w:tr>
              <w:tblPrEx>
                <w:tblCellMar>
                  <w:top w:w="0" w:type="dxa"/>
                  <w:left w:w="108" w:type="dxa"/>
                  <w:bottom w:w="0" w:type="dxa"/>
                  <w:right w:w="108" w:type="dxa"/>
                </w:tblCellMar>
              </w:tblPrEx>
              <w:trPr>
                <w:gridAfter w:val="4"/>
                <w:wAfter w:w="4591" w:type="dxa"/>
                <w:trHeight w:val="307" w:hRule="atLeast"/>
              </w:trPr>
              <w:tc>
                <w:tcPr>
                  <w:tcW w:w="5914"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选修课程：学分总计、学时总计、占总学时比例</w:t>
                  </w:r>
                </w:p>
              </w:tc>
              <w:tc>
                <w:tcPr>
                  <w:tcW w:w="288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themeColor="text1"/>
                      <w:kern w:val="2"/>
                      <w:sz w:val="16"/>
                      <w:szCs w:val="16"/>
                      <w14:textFill>
                        <w14:solidFill>
                          <w14:schemeClr w14:val="tx1"/>
                        </w14:solidFill>
                      </w14:textFill>
                    </w:rPr>
                  </w:pPr>
                  <w:r>
                    <w:rPr>
                      <w:rFonts w:hint="eastAsia" w:ascii="宋体" w:hAnsi="宋体" w:cs="Times New Roman"/>
                      <w:b/>
                      <w:bCs/>
                      <w:color w:val="000000" w:themeColor="text1"/>
                      <w:kern w:val="2"/>
                      <w:sz w:val="16"/>
                      <w:szCs w:val="16"/>
                      <w14:textFill>
                        <w14:solidFill>
                          <w14:schemeClr w14:val="tx1"/>
                        </w14:solidFill>
                      </w14:textFill>
                    </w:rPr>
                    <w:t>18</w:t>
                  </w:r>
                </w:p>
              </w:tc>
              <w:tc>
                <w:tcPr>
                  <w:tcW w:w="2214"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themeColor="text1"/>
                      <w:kern w:val="2"/>
                      <w:sz w:val="16"/>
                      <w:szCs w:val="16"/>
                      <w14:textFill>
                        <w14:solidFill>
                          <w14:schemeClr w14:val="tx1"/>
                        </w14:solidFill>
                      </w14:textFill>
                    </w:rPr>
                  </w:pPr>
                  <w:r>
                    <w:rPr>
                      <w:rFonts w:hint="eastAsia" w:ascii="宋体" w:hAnsi="宋体" w:cs="Times New Roman"/>
                      <w:b/>
                      <w:bCs/>
                      <w:color w:val="000000" w:themeColor="text1"/>
                      <w:kern w:val="2"/>
                      <w:sz w:val="16"/>
                      <w:szCs w:val="16"/>
                      <w14:textFill>
                        <w14:solidFill>
                          <w14:schemeClr w14:val="tx1"/>
                        </w14:solidFill>
                      </w14:textFill>
                    </w:rPr>
                    <w:t>328</w:t>
                  </w:r>
                </w:p>
              </w:tc>
              <w:tc>
                <w:tcPr>
                  <w:tcW w:w="3856"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themeColor="text1"/>
                      <w:kern w:val="2"/>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11.5%</w:t>
                  </w:r>
                </w:p>
              </w:tc>
            </w:tr>
            <w:tr>
              <w:tblPrEx>
                <w:tblCellMar>
                  <w:top w:w="0" w:type="dxa"/>
                  <w:left w:w="108" w:type="dxa"/>
                  <w:bottom w:w="0" w:type="dxa"/>
                  <w:right w:w="108" w:type="dxa"/>
                </w:tblCellMar>
              </w:tblPrEx>
              <w:trPr>
                <w:gridAfter w:val="4"/>
                <w:wAfter w:w="4591" w:type="dxa"/>
                <w:trHeight w:val="307" w:hRule="atLeast"/>
              </w:trPr>
              <w:tc>
                <w:tcPr>
                  <w:tcW w:w="5914"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实践性教学：学时总计、占总学时比例</w:t>
                  </w:r>
                </w:p>
              </w:tc>
              <w:tc>
                <w:tcPr>
                  <w:tcW w:w="288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000000" w:themeColor="text1"/>
                      <w:kern w:val="2"/>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　</w:t>
                  </w:r>
                </w:p>
              </w:tc>
              <w:tc>
                <w:tcPr>
                  <w:tcW w:w="2214"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b/>
                      <w:color w:val="000000" w:themeColor="text1"/>
                      <w:sz w:val="16"/>
                      <w:szCs w:val="16"/>
                      <w14:textFill>
                        <w14:solidFill>
                          <w14:schemeClr w14:val="tx1"/>
                        </w14:solidFill>
                      </w14:textFill>
                    </w:rPr>
                  </w:pPr>
                  <w:r>
                    <w:rPr>
                      <w:rFonts w:hint="eastAsia" w:ascii="宋体" w:hAnsi="宋体" w:eastAsia="宋体"/>
                      <w:b/>
                      <w:color w:val="000000" w:themeColor="text1"/>
                      <w:sz w:val="16"/>
                      <w:szCs w:val="16"/>
                      <w14:textFill>
                        <w14:solidFill>
                          <w14:schemeClr w14:val="tx1"/>
                        </w14:solidFill>
                      </w14:textFill>
                    </w:rPr>
                    <w:t>1611</w:t>
                  </w:r>
                </w:p>
              </w:tc>
              <w:tc>
                <w:tcPr>
                  <w:tcW w:w="3856"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b/>
                      <w:color w:val="000000" w:themeColor="text1"/>
                      <w:sz w:val="16"/>
                      <w:szCs w:val="16"/>
                      <w14:textFill>
                        <w14:solidFill>
                          <w14:schemeClr w14:val="tx1"/>
                        </w14:solidFill>
                      </w14:textFill>
                    </w:rPr>
                  </w:pPr>
                  <w:r>
                    <w:rPr>
                      <w:rFonts w:hint="eastAsia" w:ascii="宋体" w:hAnsi="宋体" w:eastAsia="宋体"/>
                      <w:b/>
                      <w:color w:val="000000" w:themeColor="text1"/>
                      <w:sz w:val="16"/>
                      <w:szCs w:val="16"/>
                      <w14:textFill>
                        <w14:solidFill>
                          <w14:schemeClr w14:val="tx1"/>
                        </w14:solidFill>
                      </w14:textFill>
                    </w:rPr>
                    <w:t>56.4%</w:t>
                  </w:r>
                </w:p>
              </w:tc>
            </w:tr>
          </w:tbl>
          <w:p/>
          <w:p/>
          <w:p>
            <w:pPr>
              <w:rPr>
                <w:rFonts w:ascii="黑体" w:hAnsi="黑体" w:eastAsia="黑体"/>
                <w:sz w:val="28"/>
                <w:szCs w:val="28"/>
              </w:rPr>
            </w:pPr>
          </w:p>
        </w:tc>
      </w:tr>
    </w:tbl>
    <w:p>
      <w:pPr>
        <w:kinsoku/>
        <w:autoSpaceDE/>
        <w:autoSpaceDN/>
        <w:adjustRightInd/>
        <w:snapToGrid/>
        <w:textAlignment w:val="auto"/>
        <w:rPr>
          <w:rFonts w:ascii="仿宋" w:hAnsi="仿宋" w:cs="仿宋"/>
          <w:spacing w:val="-11"/>
          <w:sz w:val="24"/>
          <w:szCs w:val="24"/>
        </w:rPr>
        <w:sectPr>
          <w:pgSz w:w="16839" w:h="11906" w:orient="landscape"/>
          <w:pgMar w:top="170" w:right="1157" w:bottom="170" w:left="1429" w:header="0" w:footer="1038" w:gutter="0"/>
          <w:pgBorders>
            <w:top w:val="none" w:sz="0" w:space="0"/>
            <w:left w:val="none" w:sz="0" w:space="0"/>
            <w:bottom w:val="none" w:sz="0" w:space="0"/>
            <w:right w:val="none" w:sz="0" w:space="0"/>
          </w:pgBorders>
          <w:cols w:space="720" w:num="1"/>
          <w:docGrid w:linePitch="286" w:charSpace="0"/>
        </w:sectPr>
      </w:pPr>
      <w:r>
        <w:rPr>
          <w:rFonts w:hint="eastAsia" w:ascii="仿宋" w:hAnsi="仿宋" w:cs="仿宋"/>
          <w:spacing w:val="-11"/>
          <w:sz w:val="24"/>
          <w:szCs w:val="24"/>
        </w:rPr>
        <w:t xml:space="preserve"> </w:t>
      </w:r>
    </w:p>
    <w:p>
      <w:pPr>
        <w:ind w:firstLine="480" w:firstLineChars="200"/>
        <w:rPr>
          <w:rFonts w:ascii="黑体" w:hAnsi="宋体" w:eastAsia="黑体" w:cs="黑体"/>
          <w:sz w:val="28"/>
          <w:szCs w:val="28"/>
        </w:rPr>
      </w:pPr>
      <w:bookmarkStart w:id="31" w:name="_bookmark11"/>
      <w:bookmarkEnd w:id="31"/>
      <w:r>
        <w:rPr>
          <w:rFonts w:hint="eastAsia" w:ascii="仿宋" w:hAnsi="仿宋" w:eastAsia="仿宋" w:cs="仿宋"/>
          <w:sz w:val="24"/>
        </w:rPr>
        <w:t xml:space="preserve">附表2 </w:t>
      </w:r>
      <w:r>
        <w:rPr>
          <w:rFonts w:hint="eastAsia" w:ascii="微软雅黑" w:hAnsi="微软雅黑" w:eastAsia="微软雅黑" w:cs="微软雅黑"/>
          <w:sz w:val="28"/>
          <w:szCs w:val="28"/>
        </w:rPr>
        <w:t xml:space="preserve">                  </w:t>
      </w:r>
      <w:r>
        <w:rPr>
          <w:rFonts w:hint="eastAsia" w:ascii="黑体" w:hAnsi="宋体" w:eastAsia="黑体" w:cs="黑体"/>
          <w:sz w:val="28"/>
          <w:szCs w:val="28"/>
        </w:rPr>
        <w:t>选修模块安排表</w:t>
      </w:r>
    </w:p>
    <w:tbl>
      <w:tblPr>
        <w:tblStyle w:val="17"/>
        <w:tblW w:w="93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65"/>
        <w:gridCol w:w="1223"/>
        <w:gridCol w:w="3401"/>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jc w:val="center"/>
        </w:trPr>
        <w:tc>
          <w:tcPr>
            <w:tcW w:w="665"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课程属性</w:t>
            </w:r>
          </w:p>
        </w:tc>
        <w:tc>
          <w:tcPr>
            <w:tcW w:w="1223"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课程代码</w:t>
            </w:r>
          </w:p>
        </w:tc>
        <w:tc>
          <w:tcPr>
            <w:tcW w:w="3401"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总时数</w:t>
            </w:r>
          </w:p>
        </w:tc>
        <w:tc>
          <w:tcPr>
            <w:tcW w:w="651" w:type="dxa"/>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其中</w:t>
            </w:r>
          </w:p>
        </w:tc>
        <w:tc>
          <w:tcPr>
            <w:tcW w:w="1174" w:type="dxa"/>
            <w:gridSpan w:val="2"/>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考核方式</w:t>
            </w:r>
          </w:p>
        </w:tc>
        <w:tc>
          <w:tcPr>
            <w:tcW w:w="904"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665" w:type="dxa"/>
            <w:vMerge w:val="continue"/>
            <w:tcBorders>
              <w:top w:val="single" w:color="auto" w:sz="8" w:space="0"/>
            </w:tcBorders>
            <w:vAlign w:val="center"/>
          </w:tcPr>
          <w:p>
            <w:pPr>
              <w:jc w:val="center"/>
              <w:rPr>
                <w:rFonts w:ascii="仿宋" w:hAnsi="仿宋" w:eastAsia="仿宋" w:cs="仿宋"/>
                <w:sz w:val="20"/>
                <w:szCs w:val="20"/>
              </w:rPr>
            </w:pPr>
          </w:p>
        </w:tc>
        <w:tc>
          <w:tcPr>
            <w:tcW w:w="1223" w:type="dxa"/>
            <w:vMerge w:val="continue"/>
            <w:tcBorders>
              <w:top w:val="single" w:color="auto" w:sz="8" w:space="0"/>
            </w:tcBorders>
            <w:vAlign w:val="center"/>
          </w:tcPr>
          <w:p>
            <w:pPr>
              <w:jc w:val="center"/>
              <w:rPr>
                <w:rFonts w:ascii="仿宋" w:hAnsi="仿宋" w:eastAsia="仿宋" w:cs="仿宋"/>
                <w:sz w:val="20"/>
                <w:szCs w:val="20"/>
              </w:rPr>
            </w:pPr>
          </w:p>
        </w:tc>
        <w:tc>
          <w:tcPr>
            <w:tcW w:w="3401" w:type="dxa"/>
            <w:vMerge w:val="continue"/>
            <w:tcBorders>
              <w:top w:val="single" w:color="auto" w:sz="8" w:space="0"/>
            </w:tcBorders>
            <w:vAlign w:val="center"/>
          </w:tcPr>
          <w:p>
            <w:pPr>
              <w:jc w:val="center"/>
              <w:rPr>
                <w:rFonts w:ascii="仿宋" w:hAnsi="仿宋" w:eastAsia="仿宋" w:cs="仿宋"/>
                <w:sz w:val="20"/>
                <w:szCs w:val="20"/>
              </w:rPr>
            </w:pPr>
          </w:p>
        </w:tc>
        <w:tc>
          <w:tcPr>
            <w:tcW w:w="675" w:type="dxa"/>
            <w:vMerge w:val="continue"/>
            <w:tcBorders>
              <w:top w:val="single" w:color="auto" w:sz="8" w:space="0"/>
            </w:tcBorders>
            <w:vAlign w:val="center"/>
          </w:tcPr>
          <w:p>
            <w:pPr>
              <w:jc w:val="center"/>
              <w:rPr>
                <w:rFonts w:ascii="仿宋" w:hAnsi="仿宋" w:eastAsia="仿宋" w:cs="仿宋"/>
                <w:sz w:val="20"/>
                <w:szCs w:val="20"/>
              </w:rPr>
            </w:pPr>
          </w:p>
        </w:tc>
        <w:tc>
          <w:tcPr>
            <w:tcW w:w="639" w:type="dxa"/>
            <w:vMerge w:val="continue"/>
            <w:tcBorders>
              <w:top w:val="single" w:color="auto" w:sz="8" w:space="0"/>
            </w:tcBorders>
            <w:vAlign w:val="center"/>
          </w:tcPr>
          <w:p>
            <w:pPr>
              <w:jc w:val="center"/>
              <w:rPr>
                <w:rFonts w:ascii="仿宋" w:hAnsi="仿宋" w:eastAsia="仿宋" w:cs="仿宋"/>
                <w:sz w:val="20"/>
                <w:szCs w:val="20"/>
              </w:rPr>
            </w:pPr>
          </w:p>
        </w:tc>
        <w:tc>
          <w:tcPr>
            <w:tcW w:w="651" w:type="dxa"/>
            <w:tcBorders>
              <w:top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实践时数</w:t>
            </w:r>
          </w:p>
        </w:tc>
        <w:tc>
          <w:tcPr>
            <w:tcW w:w="607" w:type="dxa"/>
            <w:tcBorders>
              <w:top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考查</w:t>
            </w:r>
          </w:p>
        </w:tc>
        <w:tc>
          <w:tcPr>
            <w:tcW w:w="567" w:type="dxa"/>
            <w:tcBorders>
              <w:top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考试</w:t>
            </w:r>
          </w:p>
        </w:tc>
        <w:tc>
          <w:tcPr>
            <w:tcW w:w="904" w:type="dxa"/>
            <w:vMerge w:val="continue"/>
            <w:tcBorders>
              <w:top w:val="single" w:color="auto" w:sz="8" w:space="0"/>
            </w:tcBorders>
            <w:vAlign w:val="center"/>
          </w:tcPr>
          <w:p>
            <w:pPr>
              <w:jc w:val="center"/>
              <w:rPr>
                <w:rFonts w:ascii="仿宋" w:hAnsi="仿宋" w:eastAsia="仿宋" w:cs="仿宋"/>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exact"/>
          <w:jc w:val="center"/>
        </w:trPr>
        <w:tc>
          <w:tcPr>
            <w:tcW w:w="665" w:type="dxa"/>
            <w:vMerge w:val="restart"/>
            <w:tcBorders>
              <w:left w:val="single" w:color="000000" w:sz="8" w:space="0"/>
            </w:tcBorders>
            <w:shd w:val="clear" w:color="auto" w:fill="auto"/>
            <w:vAlign w:val="center"/>
          </w:tcPr>
          <w:p>
            <w:pPr>
              <w:jc w:val="center"/>
              <w:rPr>
                <w:rFonts w:ascii="仿宋" w:hAnsi="仿宋" w:eastAsia="仿宋" w:cs="仿宋"/>
                <w:sz w:val="20"/>
                <w:szCs w:val="20"/>
              </w:rPr>
            </w:pPr>
            <w:r>
              <w:rPr>
                <w:rFonts w:hint="eastAsia" w:ascii="仿宋" w:hAnsi="仿宋" w:eastAsia="仿宋" w:cs="仿宋"/>
                <w:sz w:val="20"/>
                <w:szCs w:val="20"/>
              </w:rPr>
              <w:t>公共选修课程</w:t>
            </w:r>
          </w:p>
        </w:tc>
        <w:tc>
          <w:tcPr>
            <w:tcW w:w="1223" w:type="dxa"/>
            <w:shd w:val="clear" w:color="auto" w:fill="auto"/>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1900002301</w:t>
            </w:r>
          </w:p>
        </w:tc>
        <w:tc>
          <w:tcPr>
            <w:tcW w:w="3401" w:type="dxa"/>
            <w:shd w:val="clear" w:color="auto" w:fill="FFFFFF"/>
            <w:vAlign w:val="center"/>
          </w:tcPr>
          <w:p>
            <w:pPr>
              <w:jc w:val="center"/>
              <w:rPr>
                <w:rFonts w:ascii="仿宋" w:hAnsi="仿宋" w:eastAsia="仿宋" w:cs="仿宋"/>
                <w:sz w:val="20"/>
                <w:szCs w:val="20"/>
              </w:rPr>
            </w:pPr>
            <w:r>
              <w:rPr>
                <w:rFonts w:hint="eastAsia" w:eastAsia="仿宋_GB2312" w:cs="仿宋_GB2312"/>
                <w:sz w:val="20"/>
                <w:szCs w:val="20"/>
              </w:rPr>
              <w:t>党史国史</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shd w:val="clear" w:color="auto" w:fill="auto"/>
            <w:vAlign w:val="center"/>
          </w:tcPr>
          <w:p>
            <w:pPr>
              <w:jc w:val="center"/>
              <w:rPr>
                <w:rFonts w:ascii="仿宋" w:hAnsi="仿宋" w:eastAsia="仿宋" w:cs="仿宋"/>
                <w:sz w:val="20"/>
                <w:szCs w:val="20"/>
              </w:rPr>
            </w:pPr>
          </w:p>
        </w:tc>
        <w:tc>
          <w:tcPr>
            <w:tcW w:w="1223" w:type="dxa"/>
            <w:shd w:val="clear" w:color="auto" w:fill="auto"/>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1900002302</w:t>
            </w:r>
          </w:p>
        </w:tc>
        <w:tc>
          <w:tcPr>
            <w:tcW w:w="3401" w:type="dxa"/>
            <w:shd w:val="clear" w:color="auto" w:fill="FFFFFF"/>
            <w:vAlign w:val="center"/>
          </w:tcPr>
          <w:p>
            <w:pPr>
              <w:jc w:val="center"/>
              <w:rPr>
                <w:rFonts w:ascii="仿宋" w:hAnsi="仿宋" w:eastAsia="仿宋" w:cs="仿宋"/>
                <w:sz w:val="20"/>
                <w:szCs w:val="20"/>
              </w:rPr>
            </w:pPr>
            <w:r>
              <w:rPr>
                <w:rFonts w:hint="eastAsia" w:eastAsia="仿宋_GB2312" w:cs="仿宋_GB2312"/>
                <w:sz w:val="20"/>
                <w:szCs w:val="20"/>
              </w:rPr>
              <w:t>应用文写作</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1900002303</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演讲与口才</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1900002304</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礼仪</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1900002305</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全国计算机二级MS Office</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1900002306</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书法</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1900002307</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音乐鉴赏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1900002308</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美术鉴赏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1900002309</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影视鉴赏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1900002310</w:t>
            </w:r>
          </w:p>
        </w:tc>
        <w:tc>
          <w:tcPr>
            <w:tcW w:w="3401" w:type="dxa"/>
          </w:tcPr>
          <w:p>
            <w:pPr>
              <w:jc w:val="center"/>
              <w:rPr>
                <w:rFonts w:ascii="仿宋" w:hAnsi="仿宋" w:eastAsia="仿宋" w:cs="仿宋"/>
                <w:sz w:val="20"/>
                <w:szCs w:val="20"/>
              </w:rPr>
            </w:pPr>
            <w:r>
              <w:rPr>
                <w:rFonts w:hint="eastAsia" w:eastAsia="仿宋_GB2312" w:cs="仿宋_GB2312"/>
                <w:sz w:val="20"/>
                <w:szCs w:val="20"/>
              </w:rPr>
              <w:t>形体训练与舞蹈欣赏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1900002311</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蒙古原生态音乐欣赏与实践</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1900002312</w:t>
            </w:r>
          </w:p>
        </w:tc>
        <w:tc>
          <w:tcPr>
            <w:tcW w:w="3401" w:type="dxa"/>
          </w:tcPr>
          <w:p>
            <w:pPr>
              <w:jc w:val="center"/>
              <w:rPr>
                <w:rFonts w:ascii="仿宋" w:hAnsi="仿宋" w:eastAsia="仿宋" w:cs="仿宋"/>
                <w:sz w:val="20"/>
                <w:szCs w:val="20"/>
              </w:rPr>
            </w:pPr>
            <w:r>
              <w:rPr>
                <w:rFonts w:hint="eastAsia" w:eastAsia="仿宋_GB2312" w:cs="仿宋_GB2312"/>
                <w:sz w:val="20"/>
                <w:szCs w:val="20"/>
              </w:rPr>
              <w:t>音乐通识讲座</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1900002313</w:t>
            </w:r>
          </w:p>
        </w:tc>
        <w:tc>
          <w:tcPr>
            <w:tcW w:w="3401" w:type="dxa"/>
          </w:tcPr>
          <w:p>
            <w:pPr>
              <w:jc w:val="center"/>
              <w:rPr>
                <w:rFonts w:ascii="仿宋" w:hAnsi="仿宋" w:eastAsia="仿宋" w:cs="仿宋"/>
                <w:sz w:val="20"/>
                <w:szCs w:val="20"/>
              </w:rPr>
            </w:pPr>
            <w:r>
              <w:rPr>
                <w:rFonts w:hint="eastAsia" w:eastAsia="仿宋_GB2312" w:cs="仿宋_GB2312"/>
                <w:sz w:val="20"/>
                <w:szCs w:val="20"/>
              </w:rPr>
              <w:t>编织艺术DIY</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1900002314</w:t>
            </w:r>
          </w:p>
        </w:tc>
        <w:tc>
          <w:tcPr>
            <w:tcW w:w="3401" w:type="dxa"/>
          </w:tcPr>
          <w:p>
            <w:pPr>
              <w:jc w:val="center"/>
              <w:rPr>
                <w:rFonts w:ascii="仿宋" w:hAnsi="仿宋" w:eastAsia="仿宋" w:cs="仿宋"/>
                <w:sz w:val="20"/>
                <w:szCs w:val="20"/>
              </w:rPr>
            </w:pPr>
            <w:r>
              <w:rPr>
                <w:rFonts w:hint="eastAsia" w:eastAsia="仿宋_GB2312" w:cs="仿宋_GB2312"/>
                <w:sz w:val="20"/>
                <w:szCs w:val="20"/>
              </w:rPr>
              <w:t>流行歌曲欣赏与演唱</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1900002315</w:t>
            </w:r>
          </w:p>
        </w:tc>
        <w:tc>
          <w:tcPr>
            <w:tcW w:w="3401" w:type="dxa"/>
          </w:tcPr>
          <w:p>
            <w:pPr>
              <w:jc w:val="center"/>
              <w:rPr>
                <w:rFonts w:ascii="仿宋" w:hAnsi="仿宋" w:eastAsia="仿宋" w:cs="仿宋"/>
                <w:sz w:val="20"/>
                <w:szCs w:val="20"/>
              </w:rPr>
            </w:pPr>
            <w:r>
              <w:rPr>
                <w:rFonts w:hint="eastAsia" w:eastAsia="仿宋_GB2312" w:cs="仿宋_GB2312"/>
                <w:sz w:val="20"/>
                <w:szCs w:val="20"/>
              </w:rPr>
              <w:t>小提琴音乐欣赏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1900002316</w:t>
            </w:r>
          </w:p>
        </w:tc>
        <w:tc>
          <w:tcPr>
            <w:tcW w:w="3401" w:type="dxa"/>
          </w:tcPr>
          <w:p>
            <w:pPr>
              <w:jc w:val="center"/>
              <w:rPr>
                <w:rFonts w:ascii="仿宋" w:hAnsi="仿宋" w:eastAsia="仿宋" w:cs="仿宋"/>
                <w:sz w:val="20"/>
                <w:szCs w:val="20"/>
              </w:rPr>
            </w:pPr>
            <w:r>
              <w:rPr>
                <w:rFonts w:hint="eastAsia" w:eastAsia="仿宋_GB2312" w:cs="仿宋_GB2312"/>
                <w:sz w:val="20"/>
                <w:szCs w:val="20"/>
              </w:rPr>
              <w:t>钢琴音乐欣赏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1900002317</w:t>
            </w:r>
          </w:p>
        </w:tc>
        <w:tc>
          <w:tcPr>
            <w:tcW w:w="3401" w:type="dxa"/>
          </w:tcPr>
          <w:p>
            <w:pPr>
              <w:jc w:val="center"/>
              <w:rPr>
                <w:rFonts w:eastAsia="仿宋_GB2312" w:cs="仿宋_GB2312"/>
                <w:sz w:val="20"/>
                <w:szCs w:val="20"/>
              </w:rPr>
            </w:pPr>
            <w:r>
              <w:rPr>
                <w:rFonts w:hint="eastAsia" w:eastAsia="仿宋_GB2312" w:cs="仿宋_GB2312"/>
                <w:sz w:val="20"/>
                <w:szCs w:val="20"/>
              </w:rPr>
              <w:t>古筝</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1900002318</w:t>
            </w:r>
          </w:p>
        </w:tc>
        <w:tc>
          <w:tcPr>
            <w:tcW w:w="3401" w:type="dxa"/>
          </w:tcPr>
          <w:p>
            <w:pPr>
              <w:jc w:val="center"/>
              <w:rPr>
                <w:rFonts w:ascii="仿宋" w:hAnsi="仿宋" w:eastAsia="仿宋" w:cs="仿宋"/>
                <w:sz w:val="20"/>
                <w:szCs w:val="20"/>
              </w:rPr>
            </w:pPr>
            <w:r>
              <w:rPr>
                <w:rFonts w:hint="eastAsia" w:eastAsia="仿宋_GB2312" w:cs="仿宋_GB2312"/>
                <w:sz w:val="20"/>
                <w:szCs w:val="20"/>
              </w:rPr>
              <w:t>实用手绘海报</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1900002319</w:t>
            </w:r>
          </w:p>
        </w:tc>
        <w:tc>
          <w:tcPr>
            <w:tcW w:w="3401" w:type="dxa"/>
          </w:tcPr>
          <w:p>
            <w:pPr>
              <w:jc w:val="center"/>
              <w:rPr>
                <w:rFonts w:ascii="仿宋" w:hAnsi="仿宋" w:eastAsia="仿宋" w:cs="仿宋"/>
                <w:sz w:val="20"/>
                <w:szCs w:val="20"/>
              </w:rPr>
            </w:pPr>
            <w:r>
              <w:rPr>
                <w:rFonts w:hint="eastAsia" w:eastAsia="仿宋_GB2312" w:cs="仿宋_GB2312"/>
                <w:sz w:val="20"/>
                <w:szCs w:val="20"/>
              </w:rPr>
              <w:t>创意染织</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1900002320</w:t>
            </w:r>
          </w:p>
        </w:tc>
        <w:tc>
          <w:tcPr>
            <w:tcW w:w="3401" w:type="dxa"/>
          </w:tcPr>
          <w:p>
            <w:pPr>
              <w:jc w:val="center"/>
              <w:rPr>
                <w:rFonts w:ascii="仿宋" w:hAnsi="仿宋" w:eastAsia="仿宋" w:cs="仿宋"/>
                <w:sz w:val="20"/>
                <w:szCs w:val="20"/>
              </w:rPr>
            </w:pPr>
            <w:r>
              <w:rPr>
                <w:rFonts w:hint="eastAsia" w:eastAsia="仿宋_GB2312" w:cs="仿宋_GB2312"/>
                <w:sz w:val="20"/>
                <w:szCs w:val="20"/>
              </w:rPr>
              <w:t>陶艺</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1900002321</w:t>
            </w:r>
          </w:p>
        </w:tc>
        <w:tc>
          <w:tcPr>
            <w:tcW w:w="3401" w:type="dxa"/>
          </w:tcPr>
          <w:p>
            <w:pPr>
              <w:jc w:val="center"/>
              <w:rPr>
                <w:rFonts w:ascii="仿宋" w:hAnsi="仿宋" w:eastAsia="仿宋" w:cs="仿宋"/>
                <w:sz w:val="20"/>
                <w:szCs w:val="20"/>
              </w:rPr>
            </w:pPr>
            <w:r>
              <w:rPr>
                <w:rFonts w:hint="eastAsia" w:eastAsia="仿宋_GB2312" w:cs="仿宋_GB2312"/>
                <w:sz w:val="20"/>
                <w:szCs w:val="20"/>
              </w:rPr>
              <w:t>民族饰品设计与制作</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28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1900002322</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茶艺</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1900002323</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插花技艺</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1900002324</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宠物美容</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1900002325</w:t>
            </w:r>
          </w:p>
        </w:tc>
        <w:tc>
          <w:tcPr>
            <w:tcW w:w="3401" w:type="dxa"/>
          </w:tcPr>
          <w:p>
            <w:pPr>
              <w:jc w:val="center"/>
              <w:rPr>
                <w:rFonts w:ascii="仿宋" w:hAnsi="仿宋" w:eastAsia="仿宋" w:cs="仿宋"/>
                <w:sz w:val="20"/>
                <w:szCs w:val="20"/>
              </w:rPr>
            </w:pPr>
            <w:r>
              <w:rPr>
                <w:rFonts w:hint="eastAsia" w:eastAsia="仿宋_GB2312" w:cs="仿宋_GB2312"/>
                <w:sz w:val="20"/>
                <w:szCs w:val="20"/>
              </w:rPr>
              <w:t>照片后期处理</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1900002326</w:t>
            </w:r>
          </w:p>
        </w:tc>
        <w:tc>
          <w:tcPr>
            <w:tcW w:w="3401" w:type="dxa"/>
          </w:tcPr>
          <w:p>
            <w:pPr>
              <w:jc w:val="center"/>
              <w:rPr>
                <w:rFonts w:ascii="仿宋" w:hAnsi="仿宋" w:eastAsia="仿宋" w:cs="仿宋"/>
                <w:sz w:val="20"/>
                <w:szCs w:val="20"/>
              </w:rPr>
            </w:pPr>
            <w:r>
              <w:rPr>
                <w:rFonts w:hint="eastAsia" w:eastAsia="仿宋_GB2312" w:cs="仿宋_GB2312"/>
                <w:sz w:val="20"/>
                <w:szCs w:val="20"/>
              </w:rPr>
              <w:t>创意手工</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28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1900002327</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钢笔画</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1900002328</w:t>
            </w:r>
          </w:p>
        </w:tc>
        <w:tc>
          <w:tcPr>
            <w:tcW w:w="3401" w:type="dxa"/>
          </w:tcPr>
          <w:p>
            <w:pPr>
              <w:jc w:val="center"/>
              <w:rPr>
                <w:rFonts w:eastAsia="仿宋_GB2312" w:cs="仿宋_GB2312"/>
                <w:sz w:val="20"/>
                <w:szCs w:val="20"/>
              </w:rPr>
            </w:pPr>
            <w:r>
              <w:rPr>
                <w:rFonts w:hint="eastAsia" w:eastAsia="仿宋_GB2312" w:cs="仿宋_GB2312"/>
                <w:sz w:val="20"/>
                <w:szCs w:val="20"/>
              </w:rPr>
              <w:t>体育选项（足球）限选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1900002329</w:t>
            </w:r>
          </w:p>
        </w:tc>
        <w:tc>
          <w:tcPr>
            <w:tcW w:w="3401" w:type="dxa"/>
          </w:tcPr>
          <w:p>
            <w:pPr>
              <w:jc w:val="center"/>
              <w:rPr>
                <w:rFonts w:eastAsia="仿宋_GB2312" w:cs="仿宋_GB2312"/>
                <w:sz w:val="20"/>
                <w:szCs w:val="20"/>
              </w:rPr>
            </w:pPr>
            <w:r>
              <w:rPr>
                <w:rFonts w:hint="eastAsia" w:eastAsia="仿宋_GB2312" w:cs="仿宋_GB2312"/>
                <w:sz w:val="20"/>
                <w:szCs w:val="20"/>
              </w:rPr>
              <w:t>体育选项（篮球）限选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1900002330</w:t>
            </w:r>
          </w:p>
        </w:tc>
        <w:tc>
          <w:tcPr>
            <w:tcW w:w="3401" w:type="dxa"/>
          </w:tcPr>
          <w:p>
            <w:pPr>
              <w:jc w:val="center"/>
              <w:rPr>
                <w:rFonts w:eastAsia="仿宋_GB2312" w:cs="仿宋_GB2312"/>
                <w:sz w:val="20"/>
                <w:szCs w:val="20"/>
              </w:rPr>
            </w:pPr>
            <w:r>
              <w:rPr>
                <w:rFonts w:hint="eastAsia" w:eastAsia="仿宋_GB2312" w:cs="仿宋_GB2312"/>
                <w:sz w:val="20"/>
                <w:szCs w:val="20"/>
              </w:rPr>
              <w:t>体育选项（排球）限选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1900002331</w:t>
            </w:r>
          </w:p>
        </w:tc>
        <w:tc>
          <w:tcPr>
            <w:tcW w:w="3401" w:type="dxa"/>
          </w:tcPr>
          <w:p>
            <w:pPr>
              <w:jc w:val="center"/>
              <w:rPr>
                <w:rFonts w:eastAsia="仿宋_GB2312" w:cs="仿宋_GB2312"/>
                <w:sz w:val="20"/>
                <w:szCs w:val="20"/>
              </w:rPr>
            </w:pPr>
            <w:r>
              <w:rPr>
                <w:rFonts w:hint="eastAsia" w:eastAsia="仿宋_GB2312" w:cs="仿宋_GB2312"/>
                <w:sz w:val="20"/>
                <w:szCs w:val="20"/>
              </w:rPr>
              <w:t>体育选项（健美操）限选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1900002332</w:t>
            </w:r>
          </w:p>
        </w:tc>
        <w:tc>
          <w:tcPr>
            <w:tcW w:w="3401" w:type="dxa"/>
          </w:tcPr>
          <w:p>
            <w:pPr>
              <w:jc w:val="center"/>
              <w:rPr>
                <w:rFonts w:eastAsia="仿宋_GB2312" w:cs="仿宋_GB2312"/>
                <w:sz w:val="20"/>
                <w:szCs w:val="20"/>
              </w:rPr>
            </w:pPr>
            <w:r>
              <w:rPr>
                <w:rFonts w:hint="eastAsia" w:eastAsia="仿宋_GB2312" w:cs="仿宋_GB2312"/>
                <w:sz w:val="20"/>
                <w:szCs w:val="20"/>
              </w:rPr>
              <w:t>体育选项（乒乓球）限选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1900002333</w:t>
            </w:r>
          </w:p>
        </w:tc>
        <w:tc>
          <w:tcPr>
            <w:tcW w:w="3401" w:type="dxa"/>
          </w:tcPr>
          <w:p>
            <w:pPr>
              <w:jc w:val="center"/>
              <w:rPr>
                <w:rFonts w:eastAsia="仿宋_GB2312" w:cs="仿宋_GB2312"/>
                <w:sz w:val="20"/>
                <w:szCs w:val="20"/>
              </w:rPr>
            </w:pPr>
            <w:r>
              <w:rPr>
                <w:rFonts w:hint="eastAsia" w:eastAsia="仿宋_GB2312" w:cs="仿宋_GB2312"/>
                <w:sz w:val="20"/>
                <w:szCs w:val="20"/>
              </w:rPr>
              <w:t>体育选项（羽毛球）限选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1900002334</w:t>
            </w:r>
          </w:p>
        </w:tc>
        <w:tc>
          <w:tcPr>
            <w:tcW w:w="3401" w:type="dxa"/>
          </w:tcPr>
          <w:p>
            <w:pPr>
              <w:jc w:val="center"/>
              <w:rPr>
                <w:rFonts w:eastAsia="仿宋_GB2312" w:cs="仿宋_GB2312"/>
                <w:sz w:val="20"/>
                <w:szCs w:val="20"/>
              </w:rPr>
            </w:pPr>
            <w:r>
              <w:rPr>
                <w:rFonts w:hint="eastAsia" w:eastAsia="仿宋_GB2312" w:cs="仿宋_GB2312"/>
                <w:sz w:val="20"/>
                <w:szCs w:val="20"/>
              </w:rPr>
              <w:t>体育选项（毽球）限选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1900002335</w:t>
            </w:r>
          </w:p>
        </w:tc>
        <w:tc>
          <w:tcPr>
            <w:tcW w:w="3401" w:type="dxa"/>
          </w:tcPr>
          <w:p>
            <w:pPr>
              <w:jc w:val="center"/>
              <w:rPr>
                <w:rFonts w:hint="eastAsia" w:eastAsia="仿宋_GB2312" w:cs="仿宋_GB2312"/>
                <w:sz w:val="20"/>
                <w:szCs w:val="20"/>
              </w:rPr>
            </w:pPr>
            <w:r>
              <w:rPr>
                <w:rFonts w:hint="eastAsia" w:eastAsia="仿宋_GB2312" w:cs="仿宋_GB2312"/>
                <w:sz w:val="20"/>
                <w:szCs w:val="20"/>
              </w:rPr>
              <w:t>体育选项（太极拳）限选</w:t>
            </w:r>
          </w:p>
          <w:p>
            <w:pPr>
              <w:rPr>
                <w:rFonts w:hint="eastAsia" w:eastAsia="仿宋_GB2312" w:cs="仿宋_GB2312"/>
                <w:sz w:val="20"/>
                <w:szCs w:val="20"/>
              </w:rPr>
            </w:pPr>
          </w:p>
          <w:p>
            <w:pPr>
              <w:jc w:val="center"/>
              <w:rPr>
                <w:rFonts w:eastAsia="仿宋_GB2312" w:cs="仿宋_GB2312"/>
                <w:sz w:val="20"/>
                <w:szCs w:val="20"/>
              </w:rPr>
            </w:pP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1900002336</w:t>
            </w:r>
          </w:p>
        </w:tc>
        <w:tc>
          <w:tcPr>
            <w:tcW w:w="3401" w:type="dxa"/>
          </w:tcPr>
          <w:p>
            <w:pPr>
              <w:jc w:val="center"/>
              <w:rPr>
                <w:rFonts w:eastAsia="仿宋_GB2312" w:cs="仿宋_GB2312"/>
                <w:sz w:val="20"/>
                <w:szCs w:val="20"/>
              </w:rPr>
            </w:pPr>
            <w:r>
              <w:rPr>
                <w:rFonts w:hint="eastAsia" w:eastAsia="仿宋_GB2312" w:cs="仿宋_GB2312"/>
                <w:sz w:val="20"/>
                <w:szCs w:val="20"/>
              </w:rPr>
              <w:t>体育选项（博克）限选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1900002337</w:t>
            </w:r>
          </w:p>
        </w:tc>
        <w:tc>
          <w:tcPr>
            <w:tcW w:w="3401" w:type="dxa"/>
          </w:tcPr>
          <w:p>
            <w:pPr>
              <w:jc w:val="center"/>
              <w:rPr>
                <w:rFonts w:eastAsia="仿宋_GB2312" w:cs="仿宋_GB2312"/>
                <w:sz w:val="20"/>
                <w:szCs w:val="20"/>
              </w:rPr>
            </w:pPr>
            <w:r>
              <w:rPr>
                <w:rFonts w:hint="eastAsia" w:eastAsia="仿宋_GB2312" w:cs="仿宋_GB2312"/>
                <w:sz w:val="20"/>
                <w:szCs w:val="20"/>
              </w:rPr>
              <w:t>体育选项（射箭）限选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1900002338</w:t>
            </w:r>
          </w:p>
        </w:tc>
        <w:tc>
          <w:tcPr>
            <w:tcW w:w="3401" w:type="dxa"/>
          </w:tcPr>
          <w:p>
            <w:pPr>
              <w:jc w:val="center"/>
              <w:rPr>
                <w:rFonts w:eastAsia="仿宋_GB2312" w:cs="仿宋_GB2312"/>
                <w:sz w:val="20"/>
                <w:szCs w:val="20"/>
              </w:rPr>
            </w:pPr>
            <w:r>
              <w:rPr>
                <w:rFonts w:hint="eastAsia" w:eastAsia="仿宋_GB2312" w:cs="仿宋_GB2312"/>
                <w:sz w:val="20"/>
                <w:szCs w:val="20"/>
              </w:rPr>
              <w:t>饮食与营养</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1900002339</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动画英语</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1900002340</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英语日常口语</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1900002341</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幼儿英语语感启蒙手指操</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1900002342</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英语（3级考试）</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1900002343</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英文电影赏析</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1900002344</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大学语文</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1900002345</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蒙古文化史</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bottom w:val="nil"/>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1900002346</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网络在线课程</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restart"/>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1900002347</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大学美育</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tcBorders>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1900002348</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法律大讲堂</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1900002349</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英语（4级考试）</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1900002350</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日语</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1900002351</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围棋</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1900002352</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少儿版画</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1900002353</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美的必修课</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1900002354</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学礼以立大国范</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1900002355</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马场马术（公选）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1900002356</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体育选项（网球）限选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1900002357</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体育选项（田径/跑跳）</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1900002358</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体育选项（田径/投掷）</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1900002359</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体育选项（拳击）限选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1900002360</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四史</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1900002361</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皮雕皮画制作</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1900002362</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硬笔书法</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1900002363</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平地骑乘（公选）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1900002364</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马文化传播（公选）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1900002365</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体育选项（国际象棋）限选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1900002366</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体育选项（瑜伽）限选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1900002367</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国学品鉴</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1900002368</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3D打印</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1900002369</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网络直播运营</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1900002370</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话剧赏析与表演</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1900002371</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上大学，不迷茫</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1900002372</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网络安全法</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1900002652</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改革开放与新时代</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1900002653</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职场高级写作</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1900002654</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行为生活方式与健康</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1900002655</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关爱生命——急救与自救技能</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1900002656</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中华国学</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1900002657</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中国传统文化</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1900002658</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组织行为与领导力</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1900002659</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走进管理</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1900002660</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美学与人生</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1900002661</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大学计算机——计算思维与网络素养</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1900002662</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名企风采</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1900002663</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生活与会计</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1900002664</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职业沟通技能</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1900002665</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创新创业仿真综合实训</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B</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18</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1900002666</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园林艺术赏析</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1900002667</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大学生安全教育</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公共选修课程学习领域学时、学分数小计</w:t>
            </w:r>
          </w:p>
        </w:tc>
        <w:tc>
          <w:tcPr>
            <w:tcW w:w="675" w:type="dxa"/>
            <w:shd w:val="clear" w:color="auto" w:fill="D99594"/>
            <w:vAlign w:val="center"/>
          </w:tcPr>
          <w:p>
            <w:pPr>
              <w:jc w:val="center"/>
              <w:rPr>
                <w:rFonts w:ascii="仿宋" w:hAnsi="仿宋" w:eastAsia="仿宋" w:cs="仿宋"/>
                <w:color w:val="auto"/>
                <w:sz w:val="20"/>
                <w:szCs w:val="20"/>
              </w:rPr>
            </w:pPr>
          </w:p>
        </w:tc>
        <w:tc>
          <w:tcPr>
            <w:tcW w:w="639" w:type="dxa"/>
            <w:shd w:val="clear" w:color="auto" w:fill="D99594"/>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108</w:t>
            </w:r>
          </w:p>
        </w:tc>
        <w:tc>
          <w:tcPr>
            <w:tcW w:w="651" w:type="dxa"/>
            <w:shd w:val="clear" w:color="auto" w:fill="D99594"/>
            <w:vAlign w:val="center"/>
          </w:tcPr>
          <w:p>
            <w:pPr>
              <w:jc w:val="center"/>
              <w:rPr>
                <w:rFonts w:ascii="仿宋" w:hAnsi="仿宋" w:eastAsia="仿宋" w:cs="仿宋"/>
                <w:color w:val="auto"/>
                <w:sz w:val="20"/>
                <w:szCs w:val="20"/>
              </w:rPr>
            </w:pPr>
          </w:p>
        </w:tc>
        <w:tc>
          <w:tcPr>
            <w:tcW w:w="607" w:type="dxa"/>
            <w:shd w:val="clear" w:color="auto" w:fill="D99594"/>
            <w:vAlign w:val="center"/>
          </w:tcPr>
          <w:p>
            <w:pPr>
              <w:jc w:val="center"/>
              <w:rPr>
                <w:rFonts w:ascii="仿宋" w:hAnsi="仿宋" w:eastAsia="仿宋" w:cs="仿宋"/>
                <w:color w:val="auto"/>
                <w:sz w:val="20"/>
                <w:szCs w:val="20"/>
              </w:rPr>
            </w:pPr>
          </w:p>
        </w:tc>
        <w:tc>
          <w:tcPr>
            <w:tcW w:w="567" w:type="dxa"/>
            <w:shd w:val="clear" w:color="auto" w:fill="D99594"/>
            <w:vAlign w:val="center"/>
          </w:tcPr>
          <w:p>
            <w:pPr>
              <w:jc w:val="center"/>
              <w:rPr>
                <w:rFonts w:ascii="仿宋" w:hAnsi="仿宋" w:eastAsia="仿宋" w:cs="仿宋"/>
                <w:color w:val="auto"/>
                <w:sz w:val="20"/>
                <w:szCs w:val="20"/>
              </w:rPr>
            </w:pPr>
          </w:p>
        </w:tc>
        <w:tc>
          <w:tcPr>
            <w:tcW w:w="904" w:type="dxa"/>
            <w:shd w:val="clear" w:color="auto" w:fill="D99594"/>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exact"/>
          <w:jc w:val="center"/>
        </w:trPr>
        <w:tc>
          <w:tcPr>
            <w:tcW w:w="665" w:type="dxa"/>
            <w:vMerge w:val="restart"/>
            <w:shd w:val="clear" w:color="auto" w:fill="auto"/>
            <w:vAlign w:val="center"/>
          </w:tcPr>
          <w:p>
            <w:pPr>
              <w:jc w:val="center"/>
              <w:rPr>
                <w:rFonts w:ascii="仿宋" w:hAnsi="仿宋" w:eastAsia="仿宋" w:cs="仿宋"/>
                <w:sz w:val="20"/>
                <w:szCs w:val="20"/>
              </w:rPr>
            </w:pPr>
            <w:r>
              <w:rPr>
                <w:rFonts w:hint="eastAsia" w:ascii="仿宋" w:hAnsi="仿宋" w:eastAsia="仿宋" w:cs="仿宋"/>
                <w:sz w:val="20"/>
                <w:szCs w:val="20"/>
              </w:rPr>
              <w:t>创新创业项目</w:t>
            </w: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创新意识训练</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创业实践</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科技项目孵化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color w:val="auto"/>
                <w:sz w:val="18"/>
                <w:szCs w:val="18"/>
              </w:rPr>
            </w:pPr>
            <w:r>
              <w:rPr>
                <w:rFonts w:hint="eastAsia" w:ascii="仿宋" w:hAnsi="仿宋" w:eastAsia="仿宋" w:cs="仿宋"/>
                <w:color w:val="auto"/>
                <w:sz w:val="20"/>
                <w:szCs w:val="20"/>
              </w:rPr>
              <w:t>创新创业项目学习领域学时、学分数小计</w:t>
            </w:r>
          </w:p>
        </w:tc>
        <w:tc>
          <w:tcPr>
            <w:tcW w:w="675" w:type="dxa"/>
            <w:shd w:val="clear" w:color="auto" w:fill="D99594"/>
            <w:vAlign w:val="center"/>
          </w:tcPr>
          <w:p>
            <w:pPr>
              <w:jc w:val="center"/>
              <w:rPr>
                <w:rFonts w:ascii="仿宋" w:hAnsi="仿宋" w:eastAsia="仿宋" w:cs="仿宋"/>
                <w:color w:val="auto"/>
                <w:sz w:val="18"/>
                <w:szCs w:val="18"/>
              </w:rPr>
            </w:pPr>
          </w:p>
        </w:tc>
        <w:tc>
          <w:tcPr>
            <w:tcW w:w="639" w:type="dxa"/>
            <w:shd w:val="clear" w:color="auto" w:fill="D99594"/>
            <w:vAlign w:val="center"/>
          </w:tcPr>
          <w:p>
            <w:pPr>
              <w:jc w:val="center"/>
              <w:rPr>
                <w:rFonts w:ascii="仿宋" w:hAnsi="仿宋" w:eastAsia="仿宋" w:cs="仿宋"/>
                <w:color w:val="auto"/>
                <w:sz w:val="18"/>
                <w:szCs w:val="18"/>
              </w:rPr>
            </w:pPr>
          </w:p>
        </w:tc>
        <w:tc>
          <w:tcPr>
            <w:tcW w:w="651" w:type="dxa"/>
            <w:shd w:val="clear" w:color="auto" w:fill="D99594"/>
            <w:vAlign w:val="center"/>
          </w:tcPr>
          <w:p>
            <w:pPr>
              <w:jc w:val="center"/>
              <w:rPr>
                <w:rFonts w:ascii="仿宋" w:hAnsi="仿宋" w:eastAsia="仿宋" w:cs="仿宋"/>
                <w:color w:val="auto"/>
                <w:sz w:val="18"/>
                <w:szCs w:val="18"/>
              </w:rPr>
            </w:pPr>
          </w:p>
        </w:tc>
        <w:tc>
          <w:tcPr>
            <w:tcW w:w="607" w:type="dxa"/>
            <w:shd w:val="clear" w:color="auto" w:fill="D99594"/>
            <w:vAlign w:val="center"/>
          </w:tcPr>
          <w:p>
            <w:pPr>
              <w:jc w:val="center"/>
              <w:rPr>
                <w:rFonts w:ascii="仿宋" w:hAnsi="仿宋" w:eastAsia="仿宋" w:cs="仿宋"/>
                <w:color w:val="auto"/>
                <w:sz w:val="18"/>
                <w:szCs w:val="18"/>
              </w:rPr>
            </w:pPr>
          </w:p>
        </w:tc>
        <w:tc>
          <w:tcPr>
            <w:tcW w:w="567" w:type="dxa"/>
            <w:shd w:val="clear" w:color="auto" w:fill="D99594"/>
            <w:vAlign w:val="center"/>
          </w:tcPr>
          <w:p>
            <w:pPr>
              <w:jc w:val="center"/>
              <w:rPr>
                <w:rFonts w:ascii="仿宋" w:hAnsi="仿宋" w:eastAsia="仿宋" w:cs="仿宋"/>
                <w:color w:val="auto"/>
                <w:sz w:val="18"/>
                <w:szCs w:val="18"/>
              </w:rPr>
            </w:pPr>
          </w:p>
        </w:tc>
        <w:tc>
          <w:tcPr>
            <w:tcW w:w="904" w:type="dxa"/>
            <w:shd w:val="clear" w:color="auto" w:fill="D99594"/>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restart"/>
            <w:shd w:val="clear" w:color="auto" w:fill="auto"/>
            <w:vAlign w:val="center"/>
          </w:tcPr>
          <w:p>
            <w:pPr>
              <w:jc w:val="center"/>
              <w:rPr>
                <w:rFonts w:ascii="仿宋" w:hAnsi="仿宋" w:eastAsia="仿宋" w:cs="仿宋"/>
                <w:sz w:val="20"/>
                <w:szCs w:val="20"/>
              </w:rPr>
            </w:pPr>
            <w:r>
              <w:rPr>
                <w:rFonts w:hint="eastAsia" w:ascii="仿宋" w:hAnsi="仿宋" w:eastAsia="仿宋" w:cs="仿宋"/>
                <w:sz w:val="20"/>
                <w:szCs w:val="20"/>
              </w:rPr>
              <w:t>技能竞赛项目</w:t>
            </w: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国家级一等奖</w:t>
            </w:r>
          </w:p>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国家级二等奖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国家级三等奖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国家级优秀奖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区级一等奖</w:t>
            </w:r>
          </w:p>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区级二等奖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区级三等奖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区级优秀奖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盟级、学院级一等奖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盟级、学院级二等奖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盟级、学院级三等奖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系级一等奖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系级二、三等奖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color w:val="auto"/>
                <w:sz w:val="18"/>
                <w:szCs w:val="18"/>
              </w:rPr>
            </w:pPr>
            <w:r>
              <w:rPr>
                <w:rFonts w:hint="eastAsia" w:ascii="仿宋" w:hAnsi="仿宋" w:eastAsia="仿宋" w:cs="仿宋"/>
                <w:color w:val="auto"/>
                <w:sz w:val="20"/>
                <w:szCs w:val="20"/>
              </w:rPr>
              <w:t>技能竞赛项目学习领域学时、学分数小计</w:t>
            </w:r>
          </w:p>
        </w:tc>
        <w:tc>
          <w:tcPr>
            <w:tcW w:w="675" w:type="dxa"/>
            <w:shd w:val="clear" w:color="auto" w:fill="D99594"/>
            <w:vAlign w:val="center"/>
          </w:tcPr>
          <w:p>
            <w:pPr>
              <w:jc w:val="center"/>
              <w:rPr>
                <w:rFonts w:ascii="仿宋" w:hAnsi="仿宋" w:eastAsia="仿宋" w:cs="仿宋"/>
                <w:color w:val="auto"/>
                <w:sz w:val="18"/>
                <w:szCs w:val="18"/>
              </w:rPr>
            </w:pPr>
          </w:p>
        </w:tc>
        <w:tc>
          <w:tcPr>
            <w:tcW w:w="639" w:type="dxa"/>
            <w:shd w:val="clear" w:color="auto" w:fill="D99594"/>
            <w:vAlign w:val="center"/>
          </w:tcPr>
          <w:p>
            <w:pPr>
              <w:jc w:val="center"/>
              <w:rPr>
                <w:rFonts w:ascii="仿宋" w:hAnsi="仿宋" w:eastAsia="仿宋" w:cs="仿宋"/>
                <w:color w:val="auto"/>
                <w:sz w:val="18"/>
                <w:szCs w:val="18"/>
              </w:rPr>
            </w:pPr>
          </w:p>
        </w:tc>
        <w:tc>
          <w:tcPr>
            <w:tcW w:w="651" w:type="dxa"/>
            <w:shd w:val="clear" w:color="auto" w:fill="D99594"/>
            <w:vAlign w:val="center"/>
          </w:tcPr>
          <w:p>
            <w:pPr>
              <w:jc w:val="center"/>
              <w:rPr>
                <w:rFonts w:ascii="仿宋" w:hAnsi="仿宋" w:eastAsia="仿宋" w:cs="仿宋"/>
                <w:color w:val="auto"/>
                <w:sz w:val="18"/>
                <w:szCs w:val="18"/>
              </w:rPr>
            </w:pPr>
          </w:p>
        </w:tc>
        <w:tc>
          <w:tcPr>
            <w:tcW w:w="607" w:type="dxa"/>
            <w:shd w:val="clear" w:color="auto" w:fill="D99594"/>
            <w:vAlign w:val="center"/>
          </w:tcPr>
          <w:p>
            <w:pPr>
              <w:jc w:val="center"/>
              <w:rPr>
                <w:rFonts w:ascii="仿宋" w:hAnsi="仿宋" w:eastAsia="仿宋" w:cs="仿宋"/>
                <w:color w:val="auto"/>
                <w:sz w:val="18"/>
                <w:szCs w:val="18"/>
              </w:rPr>
            </w:pPr>
          </w:p>
        </w:tc>
        <w:tc>
          <w:tcPr>
            <w:tcW w:w="567" w:type="dxa"/>
            <w:shd w:val="clear" w:color="auto" w:fill="D99594"/>
            <w:vAlign w:val="center"/>
          </w:tcPr>
          <w:p>
            <w:pPr>
              <w:jc w:val="center"/>
              <w:rPr>
                <w:rFonts w:ascii="仿宋" w:hAnsi="仿宋" w:eastAsia="仿宋" w:cs="仿宋"/>
                <w:color w:val="auto"/>
                <w:sz w:val="18"/>
                <w:szCs w:val="18"/>
              </w:rPr>
            </w:pPr>
          </w:p>
        </w:tc>
        <w:tc>
          <w:tcPr>
            <w:tcW w:w="904" w:type="dxa"/>
            <w:shd w:val="clear" w:color="auto" w:fill="D99594"/>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restart"/>
            <w:shd w:val="clear" w:color="auto" w:fill="auto"/>
            <w:vAlign w:val="center"/>
          </w:tcPr>
          <w:p>
            <w:pPr>
              <w:jc w:val="center"/>
              <w:rPr>
                <w:rFonts w:ascii="仿宋" w:hAnsi="仿宋" w:eastAsia="仿宋" w:cs="仿宋"/>
                <w:sz w:val="20"/>
                <w:szCs w:val="20"/>
              </w:rPr>
            </w:pPr>
            <w:r>
              <w:rPr>
                <w:rFonts w:hint="eastAsia" w:ascii="仿宋" w:hAnsi="仿宋" w:eastAsia="仿宋" w:cs="仿宋"/>
                <w:sz w:val="20"/>
                <w:szCs w:val="20"/>
              </w:rPr>
              <w:t>专业特长培养项目</w:t>
            </w:r>
          </w:p>
        </w:tc>
        <w:tc>
          <w:tcPr>
            <w:tcW w:w="4624" w:type="dxa"/>
            <w:gridSpan w:val="2"/>
            <w:shd w:val="clear" w:color="auto" w:fill="FFFFFF"/>
            <w:vAlign w:val="center"/>
          </w:tcPr>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sz w:val="20"/>
                <w:szCs w:val="20"/>
              </w:rPr>
            </w:pPr>
            <w:r>
              <w:rPr>
                <w:rFonts w:hint="eastAsia" w:ascii="仿宋" w:hAnsi="仿宋" w:eastAsia="仿宋" w:cs="仿宋"/>
                <w:sz w:val="20"/>
                <w:szCs w:val="20"/>
              </w:rPr>
              <w:t>专业特长培养项目学习领域学时、学分数小计</w:t>
            </w:r>
          </w:p>
        </w:tc>
        <w:tc>
          <w:tcPr>
            <w:tcW w:w="675" w:type="dxa"/>
            <w:shd w:val="clear" w:color="auto" w:fill="D99594"/>
            <w:vAlign w:val="center"/>
          </w:tcPr>
          <w:p>
            <w:pPr>
              <w:jc w:val="center"/>
              <w:rPr>
                <w:rFonts w:ascii="仿宋" w:hAnsi="仿宋" w:eastAsia="仿宋" w:cs="仿宋"/>
                <w:sz w:val="18"/>
                <w:szCs w:val="18"/>
              </w:rPr>
            </w:pPr>
          </w:p>
        </w:tc>
        <w:tc>
          <w:tcPr>
            <w:tcW w:w="639" w:type="dxa"/>
            <w:shd w:val="clear" w:color="auto" w:fill="D99594"/>
            <w:vAlign w:val="center"/>
          </w:tcPr>
          <w:p>
            <w:pPr>
              <w:jc w:val="center"/>
              <w:rPr>
                <w:rFonts w:ascii="仿宋" w:hAnsi="仿宋" w:eastAsia="仿宋" w:cs="仿宋"/>
                <w:sz w:val="18"/>
                <w:szCs w:val="18"/>
              </w:rPr>
            </w:pPr>
          </w:p>
        </w:tc>
        <w:tc>
          <w:tcPr>
            <w:tcW w:w="651" w:type="dxa"/>
            <w:shd w:val="clear" w:color="auto" w:fill="D99594"/>
            <w:vAlign w:val="center"/>
          </w:tcPr>
          <w:p>
            <w:pPr>
              <w:jc w:val="center"/>
              <w:rPr>
                <w:rFonts w:ascii="仿宋" w:hAnsi="仿宋" w:eastAsia="仿宋" w:cs="仿宋"/>
                <w:sz w:val="18"/>
                <w:szCs w:val="18"/>
              </w:rPr>
            </w:pPr>
          </w:p>
        </w:tc>
        <w:tc>
          <w:tcPr>
            <w:tcW w:w="607" w:type="dxa"/>
            <w:shd w:val="clear" w:color="auto" w:fill="D99594"/>
            <w:vAlign w:val="center"/>
          </w:tcPr>
          <w:p>
            <w:pPr>
              <w:jc w:val="center"/>
              <w:rPr>
                <w:rFonts w:ascii="仿宋" w:hAnsi="仿宋" w:eastAsia="仿宋" w:cs="仿宋"/>
                <w:sz w:val="18"/>
                <w:szCs w:val="18"/>
              </w:rPr>
            </w:pPr>
          </w:p>
        </w:tc>
        <w:tc>
          <w:tcPr>
            <w:tcW w:w="567" w:type="dxa"/>
            <w:shd w:val="clear" w:color="auto" w:fill="D99594"/>
            <w:vAlign w:val="center"/>
          </w:tcPr>
          <w:p>
            <w:pPr>
              <w:jc w:val="center"/>
              <w:rPr>
                <w:rFonts w:ascii="仿宋" w:hAnsi="仿宋" w:eastAsia="仿宋" w:cs="仿宋"/>
                <w:sz w:val="18"/>
                <w:szCs w:val="18"/>
              </w:rPr>
            </w:pPr>
          </w:p>
        </w:tc>
        <w:tc>
          <w:tcPr>
            <w:tcW w:w="904" w:type="dxa"/>
            <w:shd w:val="clear" w:color="auto" w:fill="D99594"/>
            <w:vAlign w:val="center"/>
          </w:tcPr>
          <w:p>
            <w:pPr>
              <w:jc w:val="center"/>
              <w:rPr>
                <w:rFonts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restart"/>
            <w:vAlign w:val="center"/>
          </w:tcPr>
          <w:p>
            <w:r>
              <w:rPr>
                <w:rFonts w:hint="eastAsia" w:ascii="仿宋" w:hAnsi="仿宋" w:eastAsia="仿宋" w:cs="仿宋"/>
                <w:sz w:val="20"/>
                <w:szCs w:val="20"/>
              </w:rPr>
              <w:t>技能考证考级</w:t>
            </w:r>
          </w:p>
        </w:tc>
        <w:tc>
          <w:tcPr>
            <w:tcW w:w="4624" w:type="dxa"/>
            <w:gridSpan w:val="2"/>
            <w:vAlign w:val="center"/>
          </w:tcPr>
          <w:p>
            <w:pPr>
              <w:jc w:val="center"/>
            </w:pPr>
            <w:r>
              <w:rPr>
                <w:rFonts w:hint="eastAsia" w:ascii="仿宋" w:hAnsi="仿宋" w:eastAsia="仿宋" w:cs="仿宋"/>
                <w:sz w:val="18"/>
                <w:szCs w:val="18"/>
              </w:rPr>
              <w:t>计算机等级考试一级</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pPr>
            <w:r>
              <w:rPr>
                <w:rFonts w:hint="eastAsia" w:ascii="仿宋" w:hAnsi="仿宋" w:eastAsia="仿宋" w:cs="仿宋"/>
                <w:sz w:val="18"/>
                <w:szCs w:val="18"/>
              </w:rPr>
              <w:t>计算机等级考试二级</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pPr>
            <w:r>
              <w:rPr>
                <w:rFonts w:hint="eastAsia" w:ascii="仿宋" w:hAnsi="仿宋" w:eastAsia="仿宋" w:cs="仿宋"/>
                <w:sz w:val="18"/>
                <w:szCs w:val="18"/>
              </w:rPr>
              <w:t>自治区高职英语应用能力考试</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pPr>
            <w:r>
              <w:rPr>
                <w:rFonts w:hint="eastAsia" w:ascii="仿宋" w:hAnsi="仿宋" w:eastAsia="仿宋" w:cs="仿宋"/>
                <w:sz w:val="18"/>
                <w:szCs w:val="18"/>
              </w:rPr>
              <w:t>全国英语四级证书</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pPr>
            <w:r>
              <w:rPr>
                <w:rFonts w:hint="eastAsia" w:ascii="仿宋" w:hAnsi="仿宋" w:eastAsia="仿宋" w:cs="仿宋"/>
                <w:sz w:val="18"/>
                <w:szCs w:val="18"/>
              </w:rPr>
              <w:t>全国英语六级证书</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rPr>
                <w:rFonts w:ascii="仿宋" w:hAnsi="仿宋" w:eastAsia="仿宋" w:cs="仿宋"/>
                <w:sz w:val="18"/>
                <w:szCs w:val="18"/>
              </w:rPr>
            </w:pPr>
            <w:r>
              <w:rPr>
                <w:rFonts w:hint="eastAsia" w:ascii="仿宋" w:hAnsi="仿宋" w:eastAsia="仿宋" w:cs="仿宋"/>
                <w:sz w:val="18"/>
                <w:szCs w:val="18"/>
              </w:rPr>
              <w:t>普通话合格证</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3" w:hRule="exact"/>
          <w:jc w:val="center"/>
        </w:trPr>
        <w:tc>
          <w:tcPr>
            <w:tcW w:w="665" w:type="dxa"/>
            <w:vMerge w:val="continue"/>
            <w:vAlign w:val="center"/>
          </w:tcPr>
          <w:p/>
        </w:tc>
        <w:tc>
          <w:tcPr>
            <w:tcW w:w="4624" w:type="dxa"/>
            <w:gridSpan w:val="2"/>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本专业其他职业技能证书（消防操作员、应急救援员等证书、BIM证书等）</w:t>
            </w:r>
          </w:p>
        </w:tc>
        <w:tc>
          <w:tcPr>
            <w:tcW w:w="675" w:type="dxa"/>
            <w:vAlign w:val="center"/>
          </w:tcPr>
          <w:p>
            <w:pPr>
              <w:jc w:val="center"/>
              <w:rPr>
                <w:color w:val="auto"/>
              </w:rP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rPr>
              <w:t>3</w:t>
            </w:r>
            <w:r>
              <w:rPr>
                <w:rFonts w:hint="eastAsia"/>
              </w:rPr>
              <w:t>分/个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exact"/>
          <w:jc w:val="center"/>
        </w:trPr>
        <w:tc>
          <w:tcPr>
            <w:tcW w:w="665" w:type="dxa"/>
            <w:vAlign w:val="center"/>
          </w:tcPr>
          <w:p/>
        </w:tc>
        <w:tc>
          <w:tcPr>
            <w:tcW w:w="4624" w:type="dxa"/>
            <w:gridSpan w:val="2"/>
            <w:vAlign w:val="center"/>
          </w:tcPr>
          <w:p>
            <w:pPr>
              <w:jc w:val="center"/>
              <w:rPr>
                <w:rFonts w:ascii="仿宋" w:hAnsi="仿宋" w:eastAsia="仿宋" w:cs="仿宋"/>
                <w:sz w:val="18"/>
                <w:szCs w:val="18"/>
              </w:rPr>
            </w:pPr>
            <w:r>
              <w:rPr>
                <w:rFonts w:hint="eastAsia" w:ascii="仿宋" w:hAnsi="仿宋" w:eastAsia="仿宋" w:cs="仿宋"/>
                <w:sz w:val="18"/>
                <w:szCs w:val="18"/>
              </w:rPr>
              <w:t>汽车驾驶证</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rPr>
                <w:rFonts w:ascii="仿宋" w:hAnsi="仿宋" w:eastAsia="仿宋"/>
              </w:rPr>
            </w:pPr>
            <w:r>
              <w:rPr>
                <w:rFonts w:hint="eastAsia" w:ascii="仿宋" w:hAnsi="仿宋" w:eastAsia="仿宋"/>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sz w:val="18"/>
                <w:szCs w:val="18"/>
              </w:rPr>
            </w:pPr>
            <w:r>
              <w:rPr>
                <w:rFonts w:hint="eastAsia" w:ascii="仿宋" w:hAnsi="仿宋" w:eastAsia="仿宋" w:cs="仿宋"/>
                <w:sz w:val="20"/>
                <w:szCs w:val="20"/>
              </w:rPr>
              <w:t>技能考证考级学习领域学时、学分数小计</w:t>
            </w:r>
          </w:p>
        </w:tc>
        <w:tc>
          <w:tcPr>
            <w:tcW w:w="675" w:type="dxa"/>
            <w:shd w:val="clear" w:color="auto" w:fill="D99594"/>
            <w:vAlign w:val="center"/>
          </w:tcPr>
          <w:p>
            <w:pPr>
              <w:jc w:val="center"/>
            </w:pPr>
          </w:p>
        </w:tc>
        <w:tc>
          <w:tcPr>
            <w:tcW w:w="639" w:type="dxa"/>
            <w:shd w:val="clear" w:color="auto" w:fill="D99594"/>
            <w:vAlign w:val="center"/>
          </w:tcPr>
          <w:p>
            <w:pPr>
              <w:jc w:val="center"/>
            </w:pPr>
          </w:p>
        </w:tc>
        <w:tc>
          <w:tcPr>
            <w:tcW w:w="651" w:type="dxa"/>
            <w:shd w:val="clear" w:color="auto" w:fill="D99594"/>
            <w:vAlign w:val="center"/>
          </w:tcPr>
          <w:p>
            <w:pPr>
              <w:jc w:val="center"/>
            </w:pPr>
          </w:p>
        </w:tc>
        <w:tc>
          <w:tcPr>
            <w:tcW w:w="607" w:type="dxa"/>
            <w:shd w:val="clear" w:color="auto" w:fill="D99594"/>
            <w:vAlign w:val="center"/>
          </w:tcPr>
          <w:p>
            <w:pPr>
              <w:jc w:val="center"/>
            </w:pPr>
          </w:p>
        </w:tc>
        <w:tc>
          <w:tcPr>
            <w:tcW w:w="567" w:type="dxa"/>
            <w:shd w:val="clear" w:color="auto" w:fill="D99594"/>
            <w:vAlign w:val="center"/>
          </w:tcPr>
          <w:p>
            <w:pPr>
              <w:jc w:val="center"/>
            </w:pPr>
          </w:p>
        </w:tc>
        <w:tc>
          <w:tcPr>
            <w:tcW w:w="904" w:type="dxa"/>
            <w:shd w:val="clear" w:color="auto" w:fill="D99594"/>
            <w:vAlign w:val="center"/>
          </w:tcPr>
          <w:p>
            <w:pPr>
              <w:jc w:val="center"/>
            </w:pPr>
            <w:r>
              <w:rPr>
                <w:rFonts w:hint="eastAsia" w:ascii="仿宋" w:hAnsi="仿宋" w:eastAsia="仿宋" w:cs="仿宋"/>
                <w:sz w:val="18"/>
                <w:szCs w:val="18"/>
              </w:rPr>
              <w:t>5</w:t>
            </w:r>
          </w:p>
        </w:tc>
      </w:tr>
    </w:tbl>
    <w:p>
      <w:pPr>
        <w:spacing w:line="430" w:lineRule="auto"/>
        <w:ind w:firstLine="332" w:firstLineChars="100"/>
        <w:rPr>
          <w:rFonts w:ascii="黑体" w:hAnsi="黑体" w:eastAsia="黑体" w:cs="黑体"/>
          <w:spacing w:val="11"/>
          <w:sz w:val="31"/>
          <w:szCs w:val="31"/>
        </w:rPr>
      </w:pPr>
    </w:p>
    <w:p>
      <w:pPr>
        <w:spacing w:line="430" w:lineRule="auto"/>
        <w:ind w:firstLine="332" w:firstLineChars="100"/>
        <w:outlineLvl w:val="0"/>
        <w:rPr>
          <w:rFonts w:ascii="仿宋" w:hAnsi="仿宋" w:eastAsia="仿宋" w:cs="仿宋"/>
          <w:b/>
          <w:spacing w:val="-5"/>
          <w:sz w:val="28"/>
          <w:szCs w:val="24"/>
        </w:rPr>
      </w:pPr>
      <w:bookmarkStart w:id="32" w:name="_Toc134614904"/>
      <w:r>
        <w:rPr>
          <w:rFonts w:hint="eastAsia" w:ascii="黑体" w:hAnsi="黑体" w:eastAsia="黑体" w:cs="黑体"/>
          <w:spacing w:val="11"/>
          <w:sz w:val="31"/>
          <w:szCs w:val="31"/>
        </w:rPr>
        <w:t>九、教学实施条件保障</w:t>
      </w:r>
      <w:bookmarkEnd w:id="32"/>
    </w:p>
    <w:p>
      <w:pPr>
        <w:spacing w:before="1" w:line="230" w:lineRule="auto"/>
        <w:ind w:firstLine="360" w:firstLineChars="100"/>
        <w:outlineLvl w:val="1"/>
        <w:rPr>
          <w:rFonts w:ascii="楷体" w:hAnsi="楷体" w:eastAsia="楷体" w:cs="楷体"/>
          <w:spacing w:val="24"/>
          <w:sz w:val="31"/>
          <w:szCs w:val="31"/>
          <w14:textOutline w14:w="5791" w14:cap="sq" w14:cmpd="sng" w14:algn="ctr">
            <w14:solidFill>
              <w14:srgbClr w14:val="000000"/>
            </w14:solidFill>
            <w14:prstDash w14:val="solid"/>
            <w14:bevel/>
          </w14:textOutline>
        </w:rPr>
      </w:pPr>
      <w:bookmarkStart w:id="33" w:name="_bookmark13"/>
      <w:bookmarkEnd w:id="33"/>
      <w:bookmarkStart w:id="34" w:name="_Toc134614905"/>
      <w:r>
        <w:rPr>
          <w:rFonts w:hint="eastAsia" w:ascii="楷体" w:hAnsi="楷体" w:eastAsia="楷体" w:cs="楷体"/>
          <w:spacing w:val="25"/>
          <w:sz w:val="31"/>
          <w:szCs w:val="31"/>
          <w14:textOutline w14:w="5791" w14:cap="sq" w14:cmpd="sng" w14:algn="ctr">
            <w14:solidFill>
              <w14:srgbClr w14:val="000000"/>
            </w14:solidFill>
            <w14:prstDash w14:val="solid"/>
            <w14:bevel/>
          </w14:textOutline>
        </w:rPr>
        <w:t>（一）</w:t>
      </w:r>
      <w:r>
        <w:rPr>
          <w:rFonts w:ascii="楷体" w:hAnsi="楷体" w:eastAsia="楷体" w:cs="楷体"/>
          <w:spacing w:val="24"/>
          <w:sz w:val="31"/>
          <w:szCs w:val="31"/>
          <w14:textOutline w14:w="5791" w14:cap="sq" w14:cmpd="sng" w14:algn="ctr">
            <w14:solidFill>
              <w14:srgbClr w14:val="000000"/>
            </w14:solidFill>
            <w14:prstDash w14:val="solid"/>
            <w14:bevel/>
          </w14:textOutline>
        </w:rPr>
        <w:t>师资队伍</w:t>
      </w:r>
      <w:bookmarkEnd w:id="34"/>
    </w:p>
    <w:p>
      <w:pPr>
        <w:spacing w:before="1" w:line="230" w:lineRule="auto"/>
        <w:ind w:firstLine="358" w:firstLineChars="100"/>
        <w:rPr>
          <w:rFonts w:ascii="楷体" w:hAnsi="楷体" w:eastAsia="楷体" w:cs="楷体"/>
          <w:spacing w:val="24"/>
          <w:sz w:val="31"/>
          <w:szCs w:val="31"/>
          <w14:textOutline w14:w="5791" w14:cap="sq" w14:cmpd="sng" w14:algn="ctr">
            <w14:solidFill>
              <w14:srgbClr w14:val="000000"/>
            </w14:solidFill>
            <w14:prstDash w14:val="solid"/>
            <w14:bevel/>
          </w14:textOutline>
        </w:rPr>
      </w:pPr>
    </w:p>
    <w:p>
      <w:pPr>
        <w:pStyle w:val="15"/>
        <w:numPr>
          <w:ilvl w:val="0"/>
          <w:numId w:val="2"/>
        </w:numPr>
        <w:spacing w:before="0" w:beforeAutospacing="0" w:after="0" w:afterAutospacing="0" w:line="430" w:lineRule="auto"/>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专业带头人</w:t>
      </w:r>
    </w:p>
    <w:p>
      <w:pPr>
        <w:pStyle w:val="15"/>
        <w:spacing w:before="0" w:beforeAutospacing="0" w:after="0" w:afterAutospacing="0" w:line="430" w:lineRule="auto"/>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具有正高级职称，能够较好地把握国内外行业、专业发展，能广泛联系行业企业，了解行业企业对本专业人才的需求实际，教学设计、专业研究能力强，组织开展教科研工作能力强，在本区域或本领域具有一定的专业影响力。</w:t>
      </w:r>
    </w:p>
    <w:p>
      <w:pPr>
        <w:pStyle w:val="15"/>
        <w:numPr>
          <w:ilvl w:val="0"/>
          <w:numId w:val="2"/>
        </w:numPr>
        <w:spacing w:before="0" w:beforeAutospacing="0" w:after="0" w:afterAutospacing="0" w:line="430" w:lineRule="auto"/>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 xml:space="preserve">专任教师 </w:t>
      </w:r>
    </w:p>
    <w:p>
      <w:pPr>
        <w:pStyle w:val="15"/>
        <w:spacing w:before="0" w:beforeAutospacing="0" w:after="0" w:afterAutospacing="0" w:line="430" w:lineRule="auto"/>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队伍职称、年龄形成了合理的梯队结构。双师素质教师占专业教师比例为63%以上。专任教师具有高校教师资格；有理想信念、有道德情操、有扎实学识、有仁爱之心；具有相关专业本科及以上学历；具有扎实的本专业相关理论功底和实践能力；具有较强信息化教学能力，能够开展课程教学改革和科学研究；有每5年累计不少于6个月的企业实践经历。</w:t>
      </w:r>
    </w:p>
    <w:p>
      <w:pPr>
        <w:pStyle w:val="15"/>
        <w:numPr>
          <w:ilvl w:val="0"/>
          <w:numId w:val="2"/>
        </w:numPr>
        <w:spacing w:before="0" w:beforeAutospacing="0" w:after="0" w:afterAutospacing="0" w:line="430" w:lineRule="auto"/>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兼职教师</w:t>
      </w:r>
    </w:p>
    <w:p>
      <w:pPr>
        <w:pStyle w:val="15"/>
        <w:spacing w:before="0" w:beforeAutospacing="0" w:after="0" w:afterAutospacing="0" w:line="430" w:lineRule="auto"/>
        <w:ind w:firstLine="544" w:firstLineChars="200"/>
        <w:jc w:val="both"/>
        <w:rPr>
          <w:rFonts w:ascii="仿宋" w:hAnsi="仿宋" w:eastAsia="仿宋" w:cs="仿宋"/>
          <w:spacing w:val="-4"/>
          <w:sz w:val="28"/>
          <w:szCs w:val="28"/>
        </w:rPr>
      </w:pPr>
      <w:r>
        <w:rPr>
          <w:rFonts w:hint="eastAsia" w:ascii="仿宋" w:hAnsi="仿宋" w:eastAsia="仿宋" w:cs="仿宋"/>
          <w:spacing w:val="-4"/>
          <w:sz w:val="28"/>
          <w:szCs w:val="28"/>
        </w:rPr>
        <w:t>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r>
        <w:rPr>
          <w:rFonts w:ascii="仿宋" w:hAnsi="仿宋" w:eastAsia="仿宋" w:cs="仿宋"/>
          <w:spacing w:val="-4"/>
          <w:sz w:val="28"/>
          <w:szCs w:val="28"/>
        </w:rPr>
        <w:t>兼职教师人数累计达到</w:t>
      </w:r>
      <w:r>
        <w:rPr>
          <w:rFonts w:hint="eastAsia" w:ascii="仿宋" w:hAnsi="仿宋" w:eastAsia="仿宋" w:cs="仿宋"/>
          <w:spacing w:val="-4"/>
          <w:sz w:val="28"/>
          <w:szCs w:val="28"/>
        </w:rPr>
        <w:t>8</w:t>
      </w:r>
      <w:r>
        <w:rPr>
          <w:rFonts w:ascii="仿宋" w:hAnsi="仿宋" w:eastAsia="仿宋" w:cs="仿宋"/>
          <w:spacing w:val="-4"/>
          <w:sz w:val="28"/>
          <w:szCs w:val="28"/>
        </w:rPr>
        <w:t>人。</w:t>
      </w:r>
    </w:p>
    <w:p>
      <w:pPr>
        <w:pStyle w:val="15"/>
        <w:spacing w:before="0" w:beforeAutospacing="0" w:after="0" w:afterAutospacing="0" w:line="430" w:lineRule="auto"/>
        <w:jc w:val="both"/>
        <w:rPr>
          <w:rFonts w:ascii="仿宋" w:hAnsi="仿宋" w:eastAsia="仿宋" w:cs="仿宋"/>
          <w:spacing w:val="-4"/>
          <w:sz w:val="28"/>
          <w:szCs w:val="28"/>
        </w:rPr>
      </w:pPr>
      <w:r>
        <w:rPr>
          <w:rFonts w:ascii="仿宋" w:hAnsi="仿宋" w:eastAsia="仿宋" w:cs="仿宋"/>
          <w:spacing w:val="-4"/>
          <w:sz w:val="28"/>
          <w:szCs w:val="28"/>
        </w:rPr>
        <w:t>为保证高素质的兼职教师队伍，采取以下保障措施：</w:t>
      </w:r>
    </w:p>
    <w:p>
      <w:pPr>
        <w:pStyle w:val="15"/>
        <w:spacing w:before="0" w:beforeAutospacing="0" w:after="0" w:afterAutospacing="0" w:line="430" w:lineRule="auto"/>
        <w:ind w:firstLine="544" w:firstLineChars="200"/>
        <w:jc w:val="both"/>
        <w:rPr>
          <w:rFonts w:ascii="仿宋" w:hAnsi="仿宋" w:eastAsia="仿宋" w:cs="仿宋"/>
          <w:spacing w:val="-4"/>
          <w:sz w:val="28"/>
          <w:szCs w:val="28"/>
        </w:rPr>
      </w:pPr>
      <w:r>
        <w:rPr>
          <w:rFonts w:ascii="仿宋" w:hAnsi="仿宋" w:eastAsia="仿宋" w:cs="仿宋"/>
          <w:spacing w:val="-4"/>
          <w:sz w:val="28"/>
          <w:szCs w:val="28"/>
        </w:rPr>
        <w:t>（1</w:t>
      </w:r>
      <w:r>
        <w:rPr>
          <w:rFonts w:hint="eastAsia" w:ascii="仿宋" w:hAnsi="仿宋" w:eastAsia="仿宋" w:cs="仿宋"/>
          <w:spacing w:val="-4"/>
          <w:sz w:val="28"/>
          <w:szCs w:val="28"/>
        </w:rPr>
        <w:t>）</w:t>
      </w:r>
      <w:r>
        <w:rPr>
          <w:rFonts w:ascii="仿宋" w:hAnsi="仿宋" w:eastAsia="仿宋" w:cs="仿宋"/>
          <w:spacing w:val="-4"/>
          <w:sz w:val="28"/>
          <w:szCs w:val="28"/>
        </w:rPr>
        <w:t>为提高兼职教师教学设计能力、教育教学能力，每学期初对兼职教师进行不少于10学时的教学理论与方法培训。主要内容有备课方法、授课方法、课堂管理、教案书写、教学手段等。培训过后要经过试讲、公开课等方法进行考核，合格者颁发聘书。</w:t>
      </w:r>
    </w:p>
    <w:p>
      <w:pPr>
        <w:pStyle w:val="15"/>
        <w:spacing w:before="0" w:beforeAutospacing="0" w:after="0" w:afterAutospacing="0" w:line="430" w:lineRule="auto"/>
        <w:ind w:firstLine="544" w:firstLineChars="200"/>
        <w:jc w:val="both"/>
        <w:rPr>
          <w:rFonts w:ascii="仿宋" w:hAnsi="仿宋" w:eastAsia="仿宋" w:cs="仿宋"/>
          <w:spacing w:val="-4"/>
          <w:sz w:val="28"/>
          <w:szCs w:val="28"/>
        </w:rPr>
      </w:pPr>
      <w:r>
        <w:rPr>
          <w:rFonts w:ascii="仿宋" w:hAnsi="仿宋" w:eastAsia="仿宋" w:cs="仿宋"/>
          <w:spacing w:val="-4"/>
          <w:sz w:val="28"/>
          <w:szCs w:val="28"/>
        </w:rPr>
        <w:t>（2）兼职教师参与校内集体备课、学术研讨等教研活动。</w:t>
      </w:r>
    </w:p>
    <w:p>
      <w:pPr>
        <w:pStyle w:val="15"/>
        <w:spacing w:before="0" w:beforeAutospacing="0" w:after="0" w:afterAutospacing="0" w:line="430" w:lineRule="auto"/>
        <w:ind w:firstLine="544" w:firstLineChars="200"/>
        <w:jc w:val="both"/>
        <w:rPr>
          <w:rFonts w:ascii="仿宋" w:hAnsi="仿宋" w:eastAsia="仿宋" w:cs="仿宋"/>
          <w:spacing w:val="-4"/>
          <w:sz w:val="28"/>
          <w:szCs w:val="28"/>
        </w:rPr>
      </w:pPr>
      <w:r>
        <w:rPr>
          <w:rFonts w:ascii="仿宋" w:hAnsi="仿宋" w:eastAsia="仿宋" w:cs="仿宋"/>
          <w:spacing w:val="-4"/>
          <w:sz w:val="28"/>
          <w:szCs w:val="28"/>
        </w:rPr>
        <w:t>（3）兼职教师参与人才培养方案的制订；参与课程教学大纲及教学计划的制订；承担部分教材的编写任务；承担专业课的教学任务；指导学生校内实践教学和校外顶岗实习。</w:t>
      </w:r>
    </w:p>
    <w:p>
      <w:pPr>
        <w:pStyle w:val="15"/>
        <w:spacing w:before="0" w:beforeAutospacing="0" w:after="0" w:afterAutospacing="0" w:line="430" w:lineRule="auto"/>
        <w:ind w:firstLine="544" w:firstLineChars="200"/>
        <w:jc w:val="both"/>
        <w:rPr>
          <w:rFonts w:ascii="仿宋" w:hAnsi="仿宋" w:eastAsia="仿宋" w:cs="仿宋"/>
          <w:spacing w:val="-4"/>
          <w:sz w:val="28"/>
          <w:szCs w:val="28"/>
        </w:rPr>
      </w:pPr>
      <w:r>
        <w:rPr>
          <w:rFonts w:ascii="仿宋" w:hAnsi="仿宋" w:eastAsia="仿宋" w:cs="仿宋"/>
          <w:spacing w:val="-4"/>
          <w:sz w:val="28"/>
          <w:szCs w:val="28"/>
        </w:rPr>
        <w:t>（4）制定考核标准，每年对兼职教师进行考核，合格者续聘。</w:t>
      </w:r>
    </w:p>
    <w:p>
      <w:pPr>
        <w:pStyle w:val="15"/>
        <w:spacing w:before="0" w:beforeAutospacing="0" w:after="0" w:afterAutospacing="0" w:line="430" w:lineRule="auto"/>
        <w:ind w:firstLine="544" w:firstLineChars="200"/>
        <w:jc w:val="both"/>
        <w:rPr>
          <w:rFonts w:ascii="仿宋" w:hAnsi="仿宋" w:eastAsia="仿宋" w:cs="仿宋"/>
          <w:spacing w:val="-4"/>
          <w:sz w:val="28"/>
          <w:szCs w:val="28"/>
        </w:rPr>
      </w:pPr>
      <w:r>
        <w:rPr>
          <w:rFonts w:ascii="仿宋" w:hAnsi="仿宋" w:eastAsia="仿宋" w:cs="仿宋"/>
          <w:spacing w:val="-4"/>
          <w:sz w:val="28"/>
          <w:szCs w:val="28"/>
        </w:rPr>
        <w:t>通过上述措施的落实，逐步提高兼职教师专业课教学质量，形成一支稳定的高水平兼职教师队伍。同时积极为兼职教师争取参加教师系列专业技术职称评聘的机会，鼓励兼职教师承担教改课题并参与教学成果评奖。引导兼职教师与专任教师取长补短，共同参与专业建设，担任青年教师技术导师或实践教学指导教师，在经费支持、交通服务等方面给予政策倾斜。</w:t>
      </w:r>
    </w:p>
    <w:p>
      <w:pPr>
        <w:pStyle w:val="15"/>
        <w:spacing w:before="0" w:beforeAutospacing="0" w:after="0" w:afterAutospacing="0" w:line="430" w:lineRule="auto"/>
        <w:jc w:val="both"/>
        <w:outlineLvl w:val="1"/>
        <w:rPr>
          <w:rFonts w:ascii="楷体" w:hAnsi="楷体" w:eastAsia="楷体" w:cs="楷体"/>
          <w:snapToGrid w:val="0"/>
          <w:color w:val="000000"/>
          <w:spacing w:val="25"/>
          <w:sz w:val="31"/>
          <w:szCs w:val="31"/>
          <w14:textOutline w14:w="5791" w14:cap="sq" w14:cmpd="sng" w14:algn="ctr">
            <w14:solidFill>
              <w14:srgbClr w14:val="000000"/>
            </w14:solidFill>
            <w14:prstDash w14:val="solid"/>
            <w14:bevel/>
          </w14:textOutline>
        </w:rPr>
      </w:pPr>
      <w:bookmarkStart w:id="35" w:name="_Toc134614906"/>
      <w:r>
        <w:rPr>
          <w:rFonts w:hint="eastAsia" w:ascii="楷体" w:hAnsi="楷体" w:eastAsia="楷体" w:cs="楷体"/>
          <w:snapToGrid w:val="0"/>
          <w:color w:val="000000"/>
          <w:spacing w:val="25"/>
          <w:sz w:val="31"/>
          <w:szCs w:val="31"/>
          <w14:textOutline w14:w="5791" w14:cap="sq" w14:cmpd="sng" w14:algn="ctr">
            <w14:solidFill>
              <w14:srgbClr w14:val="000000"/>
            </w14:solidFill>
            <w14:prstDash w14:val="solid"/>
            <w14:bevel/>
          </w14:textOutline>
        </w:rPr>
        <w:t>（二）教学设施条件</w:t>
      </w:r>
      <w:bookmarkEnd w:id="35"/>
    </w:p>
    <w:p>
      <w:pPr>
        <w:spacing w:line="440" w:lineRule="exact"/>
        <w:ind w:firstLine="544" w:firstLineChars="200"/>
        <w:rPr>
          <w:rFonts w:ascii="仿宋" w:hAnsi="仿宋" w:eastAsia="仿宋" w:cs="仿宋"/>
          <w:snapToGrid/>
          <w:color w:val="auto"/>
          <w:spacing w:val="-4"/>
          <w:sz w:val="28"/>
          <w:szCs w:val="28"/>
        </w:rPr>
      </w:pPr>
      <w:r>
        <w:rPr>
          <w:rFonts w:ascii="仿宋" w:hAnsi="仿宋" w:eastAsia="仿宋" w:cs="仿宋"/>
          <w:snapToGrid/>
          <w:color w:val="auto"/>
          <w:spacing w:val="-4"/>
          <w:sz w:val="28"/>
          <w:szCs w:val="28"/>
        </w:rPr>
        <w:t>教室，校内、校外实习实训基地等符合国家相关规定要求，满足专业人才培养要求。</w:t>
      </w:r>
    </w:p>
    <w:p>
      <w:pPr>
        <w:numPr>
          <w:ilvl w:val="0"/>
          <w:numId w:val="3"/>
        </w:numPr>
        <w:spacing w:line="440" w:lineRule="exact"/>
        <w:ind w:firstLine="544" w:firstLineChars="200"/>
        <w:rPr>
          <w:rFonts w:ascii="仿宋" w:hAnsi="仿宋" w:eastAsia="仿宋" w:cs="仿宋"/>
          <w:snapToGrid/>
          <w:color w:val="auto"/>
          <w:spacing w:val="-4"/>
          <w:sz w:val="28"/>
          <w:szCs w:val="28"/>
        </w:rPr>
      </w:pPr>
      <w:r>
        <w:rPr>
          <w:rFonts w:ascii="仿宋" w:hAnsi="仿宋" w:eastAsia="仿宋" w:cs="仿宋"/>
          <w:snapToGrid/>
          <w:color w:val="auto"/>
          <w:spacing w:val="-4"/>
          <w:sz w:val="28"/>
          <w:szCs w:val="28"/>
        </w:rPr>
        <w:t>专业实践教学体系</w:t>
      </w:r>
    </w:p>
    <w:p>
      <w:pPr>
        <w:spacing w:line="440" w:lineRule="exact"/>
        <w:ind w:firstLine="544" w:firstLineChars="200"/>
        <w:rPr>
          <w:rFonts w:ascii="仿宋" w:hAnsi="仿宋" w:eastAsia="仿宋" w:cs="仿宋"/>
          <w:snapToGrid/>
          <w:color w:val="auto"/>
          <w:spacing w:val="-4"/>
          <w:sz w:val="28"/>
          <w:szCs w:val="28"/>
        </w:rPr>
      </w:pPr>
      <w:r>
        <w:rPr>
          <w:rFonts w:ascii="仿宋" w:hAnsi="仿宋" w:eastAsia="仿宋" w:cs="仿宋"/>
          <w:snapToGrid/>
          <w:color w:val="auto"/>
          <w:spacing w:val="-4"/>
          <w:sz w:val="28"/>
          <w:szCs w:val="28"/>
        </w:rPr>
        <w:t>以职业技能培养为主线，构建实践教学体系。遵循职业能力养成规律，技能训练由简单到复杂、由基本到专项、由单一到综合逐级递进，构建出由公共实践环节、基本技能训练、专项技能训练、综合技能训练和个性能力训练5个环节构成的实践教学体系，将职业技能、职业素养的培养贯穿教学过程。</w:t>
      </w:r>
    </w:p>
    <w:p>
      <w:pPr>
        <w:spacing w:line="440" w:lineRule="exact"/>
        <w:ind w:firstLine="544" w:firstLineChars="200"/>
        <w:rPr>
          <w:rFonts w:ascii="仿宋" w:hAnsi="仿宋" w:eastAsia="仿宋" w:cs="仿宋"/>
          <w:snapToGrid/>
          <w:color w:val="auto"/>
          <w:spacing w:val="-4"/>
          <w:sz w:val="28"/>
          <w:szCs w:val="28"/>
        </w:rPr>
      </w:pPr>
      <w:r>
        <w:rPr>
          <w:rFonts w:ascii="仿宋" w:hAnsi="仿宋" w:eastAsia="仿宋" w:cs="仿宋"/>
          <w:snapToGrid/>
          <w:color w:val="auto"/>
          <w:spacing w:val="-4"/>
          <w:sz w:val="28"/>
          <w:szCs w:val="28"/>
        </w:rPr>
        <w:t>（1）公共实践环节：入学教育（含军训和企业认知）、体育、计算机应用基础等；</w:t>
      </w:r>
    </w:p>
    <w:p>
      <w:pPr>
        <w:spacing w:line="440" w:lineRule="exact"/>
        <w:ind w:firstLine="544" w:firstLineChars="200"/>
        <w:rPr>
          <w:rFonts w:ascii="仿宋" w:hAnsi="仿宋" w:eastAsia="仿宋" w:cs="仿宋"/>
          <w:snapToGrid/>
          <w:color w:val="auto"/>
          <w:spacing w:val="-4"/>
          <w:sz w:val="28"/>
          <w:szCs w:val="28"/>
        </w:rPr>
      </w:pPr>
      <w:r>
        <w:rPr>
          <w:rFonts w:ascii="仿宋" w:hAnsi="仿宋" w:eastAsia="仿宋" w:cs="仿宋"/>
          <w:snapToGrid/>
          <w:color w:val="auto"/>
          <w:spacing w:val="-4"/>
          <w:sz w:val="28"/>
          <w:szCs w:val="28"/>
        </w:rPr>
        <w:t>（2）基本技能训练：</w:t>
      </w:r>
      <w:r>
        <w:rPr>
          <w:rFonts w:hint="eastAsia" w:ascii="仿宋" w:hAnsi="仿宋" w:eastAsia="仿宋" w:cs="仿宋"/>
          <w:snapToGrid/>
          <w:color w:val="auto"/>
          <w:spacing w:val="-4"/>
          <w:sz w:val="28"/>
          <w:szCs w:val="28"/>
        </w:rPr>
        <w:t>灭火战术</w:t>
      </w:r>
      <w:r>
        <w:rPr>
          <w:rFonts w:ascii="仿宋" w:hAnsi="仿宋" w:eastAsia="仿宋" w:cs="仿宋"/>
          <w:snapToGrid/>
          <w:color w:val="auto"/>
          <w:spacing w:val="-4"/>
          <w:sz w:val="28"/>
          <w:szCs w:val="28"/>
        </w:rPr>
        <w:t>、</w:t>
      </w:r>
      <w:r>
        <w:rPr>
          <w:rFonts w:hint="eastAsia" w:ascii="仿宋" w:hAnsi="仿宋" w:eastAsia="仿宋" w:cs="仿宋"/>
          <w:snapToGrid/>
          <w:color w:val="auto"/>
          <w:spacing w:val="-4"/>
          <w:sz w:val="28"/>
          <w:szCs w:val="28"/>
        </w:rPr>
        <w:t>林火原理</w:t>
      </w:r>
      <w:r>
        <w:rPr>
          <w:rFonts w:ascii="仿宋" w:hAnsi="仿宋" w:eastAsia="仿宋" w:cs="仿宋"/>
          <w:snapToGrid/>
          <w:color w:val="auto"/>
          <w:spacing w:val="-4"/>
          <w:sz w:val="28"/>
          <w:szCs w:val="28"/>
        </w:rPr>
        <w:t>及相关专业必修课程等校内实践</w:t>
      </w:r>
    </w:p>
    <w:p>
      <w:pPr>
        <w:spacing w:line="440" w:lineRule="exact"/>
        <w:ind w:firstLine="544" w:firstLineChars="200"/>
        <w:rPr>
          <w:rFonts w:ascii="仿宋" w:hAnsi="仿宋" w:eastAsia="仿宋" w:cs="仿宋"/>
          <w:snapToGrid/>
          <w:color w:val="auto"/>
          <w:spacing w:val="-4"/>
          <w:sz w:val="28"/>
          <w:szCs w:val="28"/>
        </w:rPr>
      </w:pPr>
      <w:r>
        <w:rPr>
          <w:rFonts w:ascii="仿宋" w:hAnsi="仿宋" w:eastAsia="仿宋" w:cs="仿宋"/>
          <w:snapToGrid/>
          <w:color w:val="auto"/>
          <w:spacing w:val="-4"/>
          <w:sz w:val="28"/>
          <w:szCs w:val="28"/>
        </w:rPr>
        <w:t>（3）专项技能训练：</w:t>
      </w:r>
      <w:r>
        <w:rPr>
          <w:rFonts w:hint="eastAsia" w:ascii="仿宋" w:hAnsi="仿宋" w:eastAsia="仿宋" w:cs="仿宋"/>
          <w:snapToGrid/>
          <w:color w:val="auto"/>
          <w:spacing w:val="-4"/>
          <w:sz w:val="28"/>
          <w:szCs w:val="28"/>
        </w:rPr>
        <w:t>灭火器械使用</w:t>
      </w:r>
      <w:r>
        <w:rPr>
          <w:rFonts w:ascii="仿宋" w:hAnsi="仿宋" w:eastAsia="仿宋" w:cs="仿宋"/>
          <w:snapToGrid/>
          <w:color w:val="auto"/>
          <w:spacing w:val="-4"/>
          <w:sz w:val="28"/>
          <w:szCs w:val="28"/>
        </w:rPr>
        <w:t>、</w:t>
      </w:r>
      <w:r>
        <w:rPr>
          <w:rFonts w:hint="eastAsia" w:ascii="仿宋" w:hAnsi="仿宋" w:eastAsia="仿宋" w:cs="仿宋"/>
          <w:snapToGrid/>
          <w:color w:val="auto"/>
          <w:spacing w:val="-4"/>
          <w:sz w:val="28"/>
          <w:szCs w:val="28"/>
        </w:rPr>
        <w:t>火灾报警与联动控制</w:t>
      </w:r>
      <w:r>
        <w:rPr>
          <w:rFonts w:ascii="仿宋" w:hAnsi="仿宋" w:eastAsia="仿宋" w:cs="仿宋"/>
          <w:snapToGrid/>
          <w:color w:val="auto"/>
          <w:spacing w:val="-4"/>
          <w:sz w:val="28"/>
          <w:szCs w:val="28"/>
        </w:rPr>
        <w:t>、防火防爆技术等；</w:t>
      </w:r>
    </w:p>
    <w:p>
      <w:pPr>
        <w:spacing w:line="440" w:lineRule="exact"/>
        <w:ind w:firstLine="544" w:firstLineChars="200"/>
        <w:rPr>
          <w:rFonts w:ascii="仿宋" w:hAnsi="仿宋" w:eastAsia="仿宋" w:cs="仿宋"/>
          <w:snapToGrid/>
          <w:color w:val="auto"/>
          <w:spacing w:val="-4"/>
          <w:sz w:val="28"/>
          <w:szCs w:val="28"/>
        </w:rPr>
      </w:pPr>
      <w:r>
        <w:rPr>
          <w:rFonts w:ascii="仿宋" w:hAnsi="仿宋" w:eastAsia="仿宋" w:cs="仿宋"/>
          <w:snapToGrid/>
          <w:color w:val="auto"/>
          <w:spacing w:val="-4"/>
          <w:sz w:val="28"/>
          <w:szCs w:val="28"/>
        </w:rPr>
        <w:t>（4）综合技能训练：</w:t>
      </w:r>
      <w:r>
        <w:rPr>
          <w:rFonts w:hint="eastAsia" w:ascii="仿宋" w:hAnsi="仿宋" w:eastAsia="仿宋" w:cs="仿宋"/>
          <w:snapToGrid/>
          <w:color w:val="auto"/>
          <w:spacing w:val="-4"/>
          <w:sz w:val="28"/>
          <w:szCs w:val="28"/>
        </w:rPr>
        <w:t>森林草原防火</w:t>
      </w:r>
      <w:r>
        <w:rPr>
          <w:rFonts w:ascii="仿宋" w:hAnsi="仿宋" w:eastAsia="仿宋" w:cs="仿宋"/>
          <w:snapToGrid/>
          <w:color w:val="auto"/>
          <w:spacing w:val="-4"/>
          <w:sz w:val="28"/>
          <w:szCs w:val="28"/>
        </w:rPr>
        <w:t>综合实训、</w:t>
      </w:r>
      <w:r>
        <w:rPr>
          <w:rFonts w:hint="eastAsia" w:ascii="仿宋" w:hAnsi="仿宋" w:eastAsia="仿宋" w:cs="仿宋"/>
          <w:snapToGrid/>
          <w:color w:val="auto"/>
          <w:spacing w:val="-4"/>
          <w:sz w:val="28"/>
          <w:szCs w:val="28"/>
        </w:rPr>
        <w:t>消防设施操作员、</w:t>
      </w:r>
      <w:r>
        <w:rPr>
          <w:rFonts w:ascii="仿宋" w:hAnsi="仿宋" w:eastAsia="仿宋" w:cs="仿宋"/>
          <w:snapToGrid/>
          <w:color w:val="auto"/>
          <w:spacing w:val="-4"/>
          <w:sz w:val="28"/>
          <w:szCs w:val="28"/>
        </w:rPr>
        <w:t>顶岗实习等；</w:t>
      </w:r>
    </w:p>
    <w:p>
      <w:pPr>
        <w:spacing w:line="440" w:lineRule="exact"/>
        <w:ind w:firstLine="544" w:firstLineChars="200"/>
        <w:rPr>
          <w:rFonts w:ascii="仿宋" w:hAnsi="仿宋" w:eastAsia="仿宋" w:cs="仿宋"/>
          <w:snapToGrid/>
          <w:color w:val="auto"/>
          <w:spacing w:val="-4"/>
          <w:sz w:val="28"/>
          <w:szCs w:val="28"/>
        </w:rPr>
      </w:pPr>
      <w:r>
        <w:rPr>
          <w:rFonts w:ascii="仿宋" w:hAnsi="仿宋" w:eastAsia="仿宋" w:cs="仿宋"/>
          <w:snapToGrid/>
          <w:color w:val="auto"/>
          <w:spacing w:val="-4"/>
          <w:sz w:val="28"/>
          <w:szCs w:val="28"/>
        </w:rPr>
        <w:t>（5）个性能力训练：专业选修课程实践环节、职业技能竞赛、课外兴趣小组等。</w:t>
      </w:r>
    </w:p>
    <w:p>
      <w:pPr>
        <w:spacing w:line="440" w:lineRule="exact"/>
        <w:ind w:firstLine="544" w:firstLineChars="200"/>
        <w:rPr>
          <w:rFonts w:ascii="仿宋" w:hAnsi="仿宋" w:eastAsia="仿宋" w:cs="仿宋"/>
          <w:snapToGrid/>
          <w:color w:val="auto"/>
          <w:spacing w:val="-4"/>
          <w:sz w:val="28"/>
          <w:szCs w:val="28"/>
        </w:rPr>
      </w:pPr>
    </w:p>
    <w:p>
      <w:pPr>
        <w:spacing w:before="115" w:line="204" w:lineRule="auto"/>
        <w:ind w:firstLine="978"/>
        <w:rPr>
          <w:rFonts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2.校内实践教学条件</w:t>
      </w:r>
    </w:p>
    <w:tbl>
      <w:tblPr>
        <w:tblStyle w:val="24"/>
        <w:tblpPr w:leftFromText="180" w:rightFromText="180" w:vertAnchor="text" w:horzAnchor="page" w:tblpX="1272" w:tblpY="401"/>
        <w:tblOverlap w:val="never"/>
        <w:tblW w:w="96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6948"/>
        <w:gridCol w:w="19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30" w:type="dxa"/>
            <w:vAlign w:val="center"/>
          </w:tcPr>
          <w:p>
            <w:pPr>
              <w:spacing w:line="400" w:lineRule="exact"/>
              <w:ind w:firstLine="151"/>
              <w:jc w:val="both"/>
              <w:rPr>
                <w:rFonts w:ascii="仿宋" w:hAnsi="仿宋" w:eastAsia="仿宋" w:cs="仿宋"/>
                <w:szCs w:val="18"/>
              </w:rPr>
            </w:pPr>
            <w:r>
              <w:rPr>
                <w:rFonts w:hint="eastAsia" w:ascii="仿宋" w:hAnsi="仿宋" w:eastAsia="仿宋" w:cs="宋体"/>
                <w:spacing w:val="-6"/>
                <w:szCs w:val="18"/>
              </w:rPr>
              <w:t>序号</w:t>
            </w:r>
          </w:p>
        </w:tc>
        <w:tc>
          <w:tcPr>
            <w:tcW w:w="6948" w:type="dxa"/>
            <w:vAlign w:val="center"/>
          </w:tcPr>
          <w:p>
            <w:pPr>
              <w:spacing w:line="400" w:lineRule="exact"/>
              <w:ind w:firstLine="1812" w:firstLineChars="880"/>
              <w:rPr>
                <w:rFonts w:ascii="仿宋" w:hAnsi="仿宋" w:eastAsia="仿宋" w:cs="仿宋"/>
                <w:szCs w:val="18"/>
              </w:rPr>
            </w:pPr>
            <w:r>
              <w:rPr>
                <w:rFonts w:hint="eastAsia" w:ascii="仿宋" w:hAnsi="仿宋" w:eastAsia="仿宋" w:cs="宋体"/>
                <w:spacing w:val="-2"/>
                <w:szCs w:val="18"/>
              </w:rPr>
              <w:t>主要设备的配置</w:t>
            </w:r>
          </w:p>
        </w:tc>
        <w:tc>
          <w:tcPr>
            <w:tcW w:w="1983" w:type="dxa"/>
            <w:vAlign w:val="center"/>
          </w:tcPr>
          <w:p>
            <w:pPr>
              <w:spacing w:line="400" w:lineRule="exact"/>
              <w:ind w:firstLine="370"/>
              <w:jc w:val="center"/>
              <w:rPr>
                <w:rFonts w:ascii="仿宋" w:hAnsi="仿宋" w:eastAsia="仿宋" w:cs="仿宋"/>
                <w:szCs w:val="18"/>
              </w:rPr>
            </w:pPr>
            <w:r>
              <w:rPr>
                <w:rFonts w:hint="eastAsia" w:ascii="仿宋" w:hAnsi="仿宋" w:eastAsia="仿宋" w:cs="仿宋"/>
                <w:szCs w:val="18"/>
              </w:rPr>
              <w:t>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730" w:type="dxa"/>
            <w:vAlign w:val="center"/>
          </w:tcPr>
          <w:p>
            <w:pPr>
              <w:spacing w:line="400" w:lineRule="exact"/>
              <w:ind w:firstLine="295"/>
              <w:rPr>
                <w:rFonts w:ascii="仿宋" w:hAnsi="仿宋" w:eastAsia="仿宋" w:cs="仿宋"/>
                <w:szCs w:val="18"/>
              </w:rPr>
            </w:pPr>
            <w:r>
              <w:rPr>
                <w:rFonts w:ascii="仿宋" w:hAnsi="仿宋" w:eastAsia="仿宋" w:cs="仿宋"/>
                <w:szCs w:val="18"/>
              </w:rPr>
              <w:t>1</w:t>
            </w:r>
          </w:p>
        </w:tc>
        <w:tc>
          <w:tcPr>
            <w:tcW w:w="6948" w:type="dxa"/>
            <w:vAlign w:val="center"/>
          </w:tcPr>
          <w:p>
            <w:pPr>
              <w:spacing w:line="400" w:lineRule="exact"/>
              <w:rPr>
                <w:rFonts w:ascii="仿宋" w:hAnsi="仿宋" w:eastAsia="仿宋" w:cs="仿宋"/>
                <w:szCs w:val="18"/>
              </w:rPr>
            </w:pPr>
            <w:r>
              <w:rPr>
                <w:rFonts w:hint="eastAsia" w:ascii="仿宋" w:hAnsi="仿宋" w:eastAsia="仿宋" w:cs="仿宋"/>
                <w:spacing w:val="-11"/>
                <w:szCs w:val="18"/>
              </w:rPr>
              <w:t>瞭望塔火场定位仪、智能扑火指挥仪、背负式指挥台、扑火指挥仪手持版、北斗终端通讯GPS手持机、中继台、车载台、背负式风力灭火机、往复式水枪、森林消防作训服、对讲机、防火服、油锯、太平斧</w:t>
            </w:r>
          </w:p>
        </w:tc>
        <w:tc>
          <w:tcPr>
            <w:tcW w:w="1983" w:type="dxa"/>
            <w:vAlign w:val="center"/>
          </w:tcPr>
          <w:p>
            <w:pPr>
              <w:spacing w:line="400" w:lineRule="exact"/>
              <w:ind w:left="189" w:right="178"/>
              <w:jc w:val="center"/>
              <w:rPr>
                <w:rFonts w:ascii="仿宋" w:hAnsi="仿宋" w:eastAsia="仿宋" w:cs="仿宋"/>
                <w:szCs w:val="18"/>
              </w:rPr>
            </w:pPr>
            <w:r>
              <w:rPr>
                <w:rFonts w:hint="eastAsia" w:ascii="仿宋" w:hAnsi="仿宋" w:eastAsia="仿宋" w:cs="仿宋"/>
                <w:spacing w:val="-2"/>
                <w:szCs w:val="18"/>
              </w:rPr>
              <w:t>森林草原</w:t>
            </w:r>
            <w:r>
              <w:rPr>
                <w:rFonts w:hint="eastAsia" w:ascii="仿宋" w:hAnsi="仿宋" w:eastAsia="仿宋" w:cs="宋体"/>
                <w:spacing w:val="-2"/>
                <w:szCs w:val="18"/>
              </w:rPr>
              <w:t>防火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30" w:type="dxa"/>
            <w:vAlign w:val="center"/>
          </w:tcPr>
          <w:p>
            <w:pPr>
              <w:spacing w:line="400" w:lineRule="exact"/>
              <w:ind w:firstLine="284"/>
              <w:rPr>
                <w:rFonts w:ascii="仿宋" w:hAnsi="仿宋" w:eastAsia="仿宋" w:cs="仿宋"/>
                <w:szCs w:val="18"/>
              </w:rPr>
            </w:pPr>
            <w:r>
              <w:rPr>
                <w:rFonts w:ascii="仿宋" w:hAnsi="仿宋" w:eastAsia="仿宋" w:cs="仿宋"/>
                <w:szCs w:val="18"/>
              </w:rPr>
              <w:t>2</w:t>
            </w:r>
          </w:p>
        </w:tc>
        <w:tc>
          <w:tcPr>
            <w:tcW w:w="6948" w:type="dxa"/>
            <w:vAlign w:val="center"/>
          </w:tcPr>
          <w:p>
            <w:pPr>
              <w:spacing w:line="400" w:lineRule="exact"/>
              <w:ind w:left="135" w:right="14" w:hanging="13"/>
              <w:rPr>
                <w:rFonts w:ascii="仿宋" w:hAnsi="仿宋" w:eastAsia="仿宋" w:cs="宋体"/>
                <w:spacing w:val="-5"/>
                <w:szCs w:val="18"/>
              </w:rPr>
            </w:pPr>
            <w:r>
              <w:rPr>
                <w:rFonts w:hint="eastAsia" w:ascii="仿宋" w:hAnsi="仿宋" w:eastAsia="仿宋" w:cs="宋体"/>
                <w:spacing w:val="-9"/>
                <w:szCs w:val="18"/>
              </w:rPr>
              <w:t>火灾探测器、火灾声光警报器、</w:t>
            </w:r>
            <w:r>
              <w:rPr>
                <w:rFonts w:hint="eastAsia" w:ascii="仿宋" w:hAnsi="仿宋" w:eastAsia="仿宋" w:cs="宋体"/>
                <w:spacing w:val="-5"/>
                <w:szCs w:val="18"/>
              </w:rPr>
              <w:t>火灾报警控制系统软件、火灾报警控制器</w:t>
            </w:r>
          </w:p>
          <w:p>
            <w:pPr>
              <w:spacing w:line="400" w:lineRule="exact"/>
              <w:ind w:left="135" w:right="14" w:hanging="13"/>
              <w:rPr>
                <w:rFonts w:ascii="仿宋" w:hAnsi="仿宋" w:eastAsia="仿宋" w:cs="仿宋"/>
                <w:szCs w:val="18"/>
              </w:rPr>
            </w:pPr>
            <w:r>
              <w:rPr>
                <w:rFonts w:ascii="仿宋" w:hAnsi="仿宋" w:eastAsia="仿宋" w:cs="仿宋"/>
                <w:spacing w:val="-5"/>
                <w:szCs w:val="18"/>
              </w:rPr>
              <w:t>(</w:t>
            </w:r>
            <w:r>
              <w:rPr>
                <w:rFonts w:hint="eastAsia" w:ascii="仿宋" w:hAnsi="仿宋" w:eastAsia="仿宋" w:cs="宋体"/>
                <w:spacing w:val="-5"/>
                <w:szCs w:val="18"/>
              </w:rPr>
              <w:t>联动型</w:t>
            </w:r>
            <w:r>
              <w:rPr>
                <w:rFonts w:ascii="仿宋" w:hAnsi="仿宋" w:eastAsia="仿宋" w:cs="仿宋"/>
                <w:spacing w:val="-5"/>
                <w:szCs w:val="18"/>
              </w:rPr>
              <w:t>)</w:t>
            </w:r>
            <w:r>
              <w:rPr>
                <w:rFonts w:hint="eastAsia" w:ascii="仿宋" w:hAnsi="仿宋" w:eastAsia="仿宋" w:cs="宋体"/>
                <w:spacing w:val="-5"/>
                <w:szCs w:val="18"/>
              </w:rPr>
              <w:t>、总线制</w:t>
            </w:r>
            <w:r>
              <w:rPr>
                <w:rFonts w:hint="eastAsia" w:ascii="仿宋" w:hAnsi="仿宋" w:eastAsia="仿宋" w:cs="宋体"/>
                <w:spacing w:val="-7"/>
                <w:szCs w:val="18"/>
              </w:rPr>
              <w:t>操作盘、直接控制盘、智能电</w:t>
            </w:r>
            <w:r>
              <w:rPr>
                <w:rFonts w:hint="eastAsia" w:ascii="仿宋" w:hAnsi="仿宋" w:eastAsia="仿宋" w:cs="宋体"/>
                <w:spacing w:val="-8"/>
                <w:szCs w:val="18"/>
              </w:rPr>
              <w:t>源盘、火灾显示盘、消防应急</w:t>
            </w:r>
          </w:p>
        </w:tc>
        <w:tc>
          <w:tcPr>
            <w:tcW w:w="1983" w:type="dxa"/>
            <w:vAlign w:val="center"/>
          </w:tcPr>
          <w:p>
            <w:pPr>
              <w:spacing w:line="400" w:lineRule="exact"/>
              <w:rPr>
                <w:rFonts w:ascii="仿宋" w:hAnsi="仿宋" w:eastAsia="仿宋" w:cs="仿宋"/>
                <w:szCs w:val="18"/>
              </w:rPr>
            </w:pPr>
            <w:r>
              <w:rPr>
                <w:rFonts w:hint="eastAsia" w:ascii="仿宋" w:hAnsi="仿宋" w:eastAsia="仿宋" w:cs="宋体"/>
                <w:spacing w:val="-3"/>
                <w:szCs w:val="18"/>
              </w:rPr>
              <w:t>火灾报警与联动控制技术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0" w:type="dxa"/>
            <w:vAlign w:val="center"/>
          </w:tcPr>
          <w:p>
            <w:pPr>
              <w:spacing w:line="400" w:lineRule="exact"/>
              <w:ind w:firstLine="286"/>
              <w:rPr>
                <w:rFonts w:ascii="仿宋" w:hAnsi="仿宋" w:eastAsia="仿宋" w:cs="仿宋"/>
                <w:szCs w:val="18"/>
              </w:rPr>
            </w:pPr>
            <w:r>
              <w:rPr>
                <w:rFonts w:ascii="仿宋" w:hAnsi="仿宋" w:eastAsia="仿宋" w:cs="仿宋"/>
                <w:szCs w:val="18"/>
              </w:rPr>
              <w:t>3</w:t>
            </w:r>
          </w:p>
        </w:tc>
        <w:tc>
          <w:tcPr>
            <w:tcW w:w="6948" w:type="dxa"/>
            <w:vAlign w:val="center"/>
          </w:tcPr>
          <w:p>
            <w:pPr>
              <w:spacing w:line="400" w:lineRule="exact"/>
              <w:ind w:left="124" w:right="14" w:firstLine="15"/>
              <w:rPr>
                <w:rFonts w:ascii="仿宋" w:hAnsi="仿宋" w:eastAsia="仿宋" w:cs="仿宋"/>
                <w:szCs w:val="18"/>
              </w:rPr>
            </w:pPr>
            <w:r>
              <w:rPr>
                <w:rFonts w:hint="eastAsia" w:ascii="仿宋" w:hAnsi="仿宋" w:eastAsia="仿宋" w:cs="宋体"/>
                <w:spacing w:val="-8"/>
                <w:szCs w:val="18"/>
              </w:rPr>
              <w:t>消防泵、消防稳压泵、消防双</w:t>
            </w:r>
            <w:r>
              <w:rPr>
                <w:rFonts w:hint="eastAsia" w:ascii="仿宋" w:hAnsi="仿宋" w:eastAsia="仿宋" w:cs="宋体"/>
                <w:spacing w:val="-6"/>
                <w:szCs w:val="18"/>
              </w:rPr>
              <w:t>电源柜、水泵控制柜、稳压泵</w:t>
            </w:r>
            <w:r>
              <w:rPr>
                <w:rFonts w:hint="eastAsia" w:ascii="仿宋" w:hAnsi="仿宋" w:eastAsia="仿宋" w:cs="宋体"/>
                <w:spacing w:val="-7"/>
                <w:szCs w:val="18"/>
              </w:rPr>
              <w:t>控制柜、隔膜式气压水罐、不</w:t>
            </w:r>
            <w:r>
              <w:rPr>
                <w:rFonts w:hint="eastAsia" w:ascii="仿宋" w:hAnsi="仿宋" w:eastAsia="仿宋" w:cs="宋体"/>
                <w:spacing w:val="-9"/>
                <w:szCs w:val="18"/>
              </w:rPr>
              <w:t>锈钢水池、不锈钢水箱、自动喷水灭火系统、湿式报警阀组、</w:t>
            </w:r>
            <w:r>
              <w:rPr>
                <w:rFonts w:hint="eastAsia" w:ascii="仿宋" w:hAnsi="仿宋" w:eastAsia="仿宋" w:cs="宋体"/>
                <w:spacing w:val="-4"/>
                <w:szCs w:val="18"/>
              </w:rPr>
              <w:t>干式报警阀组、预作用报警阀</w:t>
            </w:r>
            <w:r>
              <w:rPr>
                <w:rFonts w:hint="eastAsia" w:ascii="仿宋" w:hAnsi="仿宋" w:eastAsia="仿宋" w:cs="宋体"/>
                <w:spacing w:val="-7"/>
                <w:szCs w:val="18"/>
              </w:rPr>
              <w:t>组、隔膜式报警阀组、信号蝶</w:t>
            </w:r>
            <w:r>
              <w:rPr>
                <w:rFonts w:hint="eastAsia" w:ascii="仿宋" w:hAnsi="仿宋" w:eastAsia="仿宋" w:cs="宋体"/>
                <w:spacing w:val="-6"/>
                <w:szCs w:val="18"/>
              </w:rPr>
              <w:t>阀、水流指示器、直立型开式</w:t>
            </w:r>
            <w:r>
              <w:rPr>
                <w:rFonts w:hint="eastAsia" w:ascii="仿宋" w:hAnsi="仿宋" w:eastAsia="仿宋" w:cs="宋体"/>
                <w:spacing w:val="-4"/>
                <w:szCs w:val="18"/>
              </w:rPr>
              <w:t>洒水喷头、下垂式开式洒水喷</w:t>
            </w:r>
            <w:r>
              <w:rPr>
                <w:rFonts w:hint="eastAsia" w:ascii="仿宋" w:hAnsi="仿宋" w:eastAsia="仿宋" w:cs="宋体"/>
                <w:spacing w:val="-6"/>
                <w:szCs w:val="18"/>
              </w:rPr>
              <w:t>头、边墙型开式洒水喷头、水</w:t>
            </w:r>
            <w:r>
              <w:rPr>
                <w:rFonts w:hint="eastAsia" w:ascii="仿宋" w:hAnsi="仿宋" w:eastAsia="仿宋" w:cs="宋体"/>
                <w:spacing w:val="-9"/>
                <w:szCs w:val="18"/>
              </w:rPr>
              <w:t>慕喷头、中速水雾喷头、水流</w:t>
            </w:r>
            <w:r>
              <w:rPr>
                <w:rFonts w:hint="eastAsia" w:ascii="仿宋" w:hAnsi="仿宋" w:eastAsia="仿宋" w:cs="宋体"/>
                <w:spacing w:val="-8"/>
                <w:szCs w:val="18"/>
              </w:rPr>
              <w:t>指示器、感烟探测器、感温探</w:t>
            </w:r>
            <w:r>
              <w:rPr>
                <w:rFonts w:hint="eastAsia" w:ascii="仿宋" w:hAnsi="仿宋" w:eastAsia="仿宋" w:cs="宋体"/>
                <w:spacing w:val="-9"/>
                <w:szCs w:val="18"/>
              </w:rPr>
              <w:t>测器、电源控制屏、火灾报警</w:t>
            </w:r>
            <w:r>
              <w:rPr>
                <w:rFonts w:hint="eastAsia" w:ascii="仿宋" w:hAnsi="仿宋" w:eastAsia="仿宋" w:cs="宋体"/>
                <w:spacing w:val="-4"/>
                <w:szCs w:val="18"/>
              </w:rPr>
              <w:t>控制器</w:t>
            </w:r>
            <w:r>
              <w:rPr>
                <w:rFonts w:ascii="仿宋" w:hAnsi="仿宋" w:eastAsia="仿宋" w:cs="仿宋"/>
                <w:spacing w:val="-4"/>
                <w:szCs w:val="18"/>
              </w:rPr>
              <w:t>(</w:t>
            </w:r>
            <w:r>
              <w:rPr>
                <w:rFonts w:hint="eastAsia" w:ascii="仿宋" w:hAnsi="仿宋" w:eastAsia="仿宋" w:cs="宋体"/>
                <w:spacing w:val="-4"/>
                <w:szCs w:val="18"/>
              </w:rPr>
              <w:t>联动型</w:t>
            </w:r>
            <w:r>
              <w:rPr>
                <w:rFonts w:ascii="仿宋" w:hAnsi="仿宋" w:eastAsia="仿宋" w:cs="仿宋"/>
                <w:spacing w:val="-4"/>
                <w:szCs w:val="18"/>
              </w:rPr>
              <w:t>)</w:t>
            </w:r>
            <w:r>
              <w:rPr>
                <w:rFonts w:hint="eastAsia" w:ascii="仿宋" w:hAnsi="仿宋" w:eastAsia="仿宋" w:cs="宋体"/>
                <w:spacing w:val="-4"/>
                <w:szCs w:val="18"/>
              </w:rPr>
              <w:t>、可燃气体探测器、智能光电感烟探测器、</w:t>
            </w:r>
            <w:r>
              <w:rPr>
                <w:rFonts w:hint="eastAsia" w:ascii="仿宋" w:hAnsi="仿宋" w:eastAsia="仿宋" w:cs="宋体"/>
                <w:spacing w:val="-5"/>
                <w:szCs w:val="18"/>
              </w:rPr>
              <w:t>差定温火灾探测器、手动报警</w:t>
            </w:r>
            <w:r>
              <w:rPr>
                <w:rFonts w:hint="eastAsia" w:ascii="仿宋" w:hAnsi="仿宋" w:eastAsia="仿宋" w:cs="宋体"/>
                <w:spacing w:val="-7"/>
                <w:szCs w:val="18"/>
              </w:rPr>
              <w:t>按钮、消防栓按钮、声光报警</w:t>
            </w:r>
            <w:r>
              <w:rPr>
                <w:rFonts w:hint="eastAsia" w:ascii="仿宋" w:hAnsi="仿宋" w:eastAsia="仿宋" w:cs="宋体"/>
                <w:spacing w:val="-13"/>
                <w:szCs w:val="18"/>
              </w:rPr>
              <w:t>器、警铃</w:t>
            </w:r>
          </w:p>
        </w:tc>
        <w:tc>
          <w:tcPr>
            <w:tcW w:w="1983" w:type="dxa"/>
            <w:vAlign w:val="center"/>
          </w:tcPr>
          <w:p>
            <w:pPr>
              <w:spacing w:line="400" w:lineRule="exact"/>
              <w:rPr>
                <w:rFonts w:ascii="仿宋" w:hAnsi="仿宋" w:eastAsia="仿宋" w:cs="宋体"/>
                <w:spacing w:val="-3"/>
                <w:szCs w:val="18"/>
              </w:rPr>
            </w:pPr>
            <w:r>
              <w:rPr>
                <w:rFonts w:hint="eastAsia" w:ascii="仿宋" w:hAnsi="仿宋" w:eastAsia="仿宋" w:cs="宋体"/>
                <w:spacing w:val="-2"/>
                <w:szCs w:val="18"/>
              </w:rPr>
              <w:t>建筑消防系统</w:t>
            </w:r>
            <w:r>
              <w:rPr>
                <w:rFonts w:hint="eastAsia" w:ascii="仿宋" w:hAnsi="仿宋" w:eastAsia="仿宋" w:cs="宋体"/>
                <w:spacing w:val="-6"/>
                <w:szCs w:val="18"/>
              </w:rPr>
              <w:t>电气消防技术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30" w:type="dxa"/>
            <w:vAlign w:val="center"/>
          </w:tcPr>
          <w:p>
            <w:pPr>
              <w:spacing w:line="400" w:lineRule="exact"/>
              <w:ind w:firstLine="281"/>
              <w:rPr>
                <w:rFonts w:ascii="仿宋" w:hAnsi="仿宋" w:eastAsia="仿宋" w:cs="仿宋"/>
                <w:szCs w:val="18"/>
              </w:rPr>
            </w:pPr>
            <w:r>
              <w:rPr>
                <w:rFonts w:ascii="仿宋" w:hAnsi="仿宋" w:eastAsia="仿宋" w:cs="仿宋"/>
                <w:szCs w:val="18"/>
              </w:rPr>
              <w:t>4</w:t>
            </w:r>
          </w:p>
        </w:tc>
        <w:tc>
          <w:tcPr>
            <w:tcW w:w="6948" w:type="dxa"/>
            <w:vAlign w:val="center"/>
          </w:tcPr>
          <w:p>
            <w:pPr>
              <w:spacing w:line="400" w:lineRule="exact"/>
              <w:ind w:firstLine="135"/>
              <w:rPr>
                <w:rFonts w:ascii="仿宋" w:hAnsi="仿宋" w:eastAsia="仿宋" w:cs="仿宋"/>
                <w:szCs w:val="18"/>
              </w:rPr>
            </w:pPr>
            <w:r>
              <w:rPr>
                <w:rFonts w:hint="eastAsia" w:ascii="仿宋" w:hAnsi="仿宋" w:eastAsia="仿宋" w:cs="宋体"/>
                <w:spacing w:val="-4"/>
                <w:szCs w:val="18"/>
              </w:rPr>
              <w:t>压力式比例混合装置、泡沫喷</w:t>
            </w:r>
            <w:r>
              <w:rPr>
                <w:rFonts w:hint="eastAsia" w:ascii="仿宋" w:hAnsi="仿宋" w:eastAsia="仿宋" w:cs="宋体"/>
                <w:spacing w:val="-5"/>
                <w:szCs w:val="18"/>
              </w:rPr>
              <w:t>头、低倍数空气泡沫产生器</w:t>
            </w:r>
            <w:r>
              <w:rPr>
                <w:rFonts w:hint="eastAsia" w:ascii="仿宋" w:hAnsi="仿宋" w:eastAsia="仿宋" w:cs="宋体"/>
                <w:spacing w:val="-7"/>
                <w:szCs w:val="18"/>
              </w:rPr>
              <w:t>（立）、消防炮及枪、固定式</w:t>
            </w:r>
            <w:r>
              <w:rPr>
                <w:rFonts w:hint="eastAsia" w:ascii="仿宋" w:hAnsi="仿宋" w:eastAsia="仿宋" w:cs="宋体"/>
                <w:spacing w:val="-6"/>
                <w:szCs w:val="18"/>
              </w:rPr>
              <w:t>消防炮、移动式消防炮、气体</w:t>
            </w:r>
            <w:r>
              <w:rPr>
                <w:rFonts w:hint="eastAsia" w:ascii="仿宋" w:hAnsi="仿宋" w:eastAsia="仿宋" w:cs="宋体"/>
                <w:spacing w:val="-9"/>
                <w:szCs w:val="18"/>
              </w:rPr>
              <w:t>灭火系统、七氟丙烷灭火装置、</w:t>
            </w:r>
            <w:r>
              <w:rPr>
                <w:rFonts w:hint="eastAsia" w:ascii="仿宋" w:hAnsi="仿宋" w:eastAsia="仿宋" w:cs="宋体"/>
                <w:spacing w:val="-3"/>
                <w:szCs w:val="18"/>
              </w:rPr>
              <w:t>柜式七氟丙烷灭火装置、高压二氧化碳灭火装置、低压二氧化碳灭火装置、惰性气体灭火</w:t>
            </w:r>
            <w:r>
              <w:rPr>
                <w:rFonts w:hint="eastAsia" w:ascii="仿宋" w:hAnsi="仿宋" w:eastAsia="仿宋" w:cs="宋体"/>
                <w:spacing w:val="-7"/>
                <w:szCs w:val="18"/>
              </w:rPr>
              <w:t>装置、防排烟系统、消防排烟</w:t>
            </w:r>
            <w:r>
              <w:rPr>
                <w:rFonts w:hint="eastAsia" w:ascii="仿宋" w:hAnsi="仿宋" w:eastAsia="仿宋" w:cs="宋体"/>
                <w:spacing w:val="-9"/>
                <w:szCs w:val="18"/>
              </w:rPr>
              <w:t>风机、防火阀、风机控制柜、机械加压送风机、电动排烟窗、</w:t>
            </w:r>
            <w:r>
              <w:rPr>
                <w:rFonts w:hint="eastAsia" w:ascii="仿宋" w:hAnsi="仿宋" w:eastAsia="仿宋" w:cs="宋体"/>
                <w:spacing w:val="-4"/>
                <w:szCs w:val="18"/>
              </w:rPr>
              <w:t>通风百叶</w:t>
            </w:r>
          </w:p>
        </w:tc>
        <w:tc>
          <w:tcPr>
            <w:tcW w:w="1983" w:type="dxa"/>
            <w:vAlign w:val="center"/>
          </w:tcPr>
          <w:p>
            <w:pPr>
              <w:spacing w:line="400" w:lineRule="exact"/>
              <w:ind w:firstLine="189"/>
              <w:rPr>
                <w:rFonts w:ascii="仿宋" w:hAnsi="仿宋" w:eastAsia="仿宋" w:cs="宋体"/>
                <w:spacing w:val="-2"/>
                <w:szCs w:val="18"/>
              </w:rPr>
            </w:pPr>
            <w:r>
              <w:rPr>
                <w:rFonts w:hint="eastAsia" w:ascii="仿宋" w:hAnsi="仿宋" w:eastAsia="仿宋" w:cs="宋体"/>
                <w:spacing w:val="-2"/>
                <w:szCs w:val="18"/>
              </w:rPr>
              <w:t>建筑消防系统</w:t>
            </w:r>
          </w:p>
          <w:p>
            <w:pPr>
              <w:spacing w:line="400" w:lineRule="exact"/>
              <w:ind w:firstLine="290"/>
              <w:rPr>
                <w:rFonts w:ascii="仿宋" w:hAnsi="仿宋" w:eastAsia="仿宋" w:cs="仿宋"/>
                <w:szCs w:val="18"/>
              </w:rPr>
            </w:pPr>
            <w:r>
              <w:rPr>
                <w:rFonts w:hint="eastAsia" w:ascii="仿宋" w:hAnsi="仿宋" w:eastAsia="仿宋" w:cs="宋体"/>
                <w:spacing w:val="-2"/>
                <w:szCs w:val="18"/>
              </w:rPr>
              <w:t>防排烟工程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0" w:type="dxa"/>
            <w:vAlign w:val="center"/>
          </w:tcPr>
          <w:p>
            <w:pPr>
              <w:spacing w:line="400" w:lineRule="exact"/>
              <w:ind w:firstLine="286"/>
              <w:rPr>
                <w:rFonts w:ascii="仿宋" w:hAnsi="仿宋" w:eastAsia="仿宋" w:cs="仿宋"/>
                <w:szCs w:val="18"/>
              </w:rPr>
            </w:pPr>
            <w:r>
              <w:rPr>
                <w:rFonts w:ascii="仿宋" w:hAnsi="仿宋" w:eastAsia="仿宋" w:cs="仿宋"/>
                <w:szCs w:val="18"/>
              </w:rPr>
              <w:t>5</w:t>
            </w:r>
          </w:p>
        </w:tc>
        <w:tc>
          <w:tcPr>
            <w:tcW w:w="6948" w:type="dxa"/>
            <w:vAlign w:val="center"/>
          </w:tcPr>
          <w:p>
            <w:pPr>
              <w:spacing w:line="400" w:lineRule="exact"/>
              <w:ind w:left="128" w:right="14" w:firstLine="11"/>
              <w:rPr>
                <w:rFonts w:ascii="仿宋" w:hAnsi="仿宋" w:eastAsia="仿宋" w:cs="仿宋"/>
                <w:szCs w:val="18"/>
              </w:rPr>
            </w:pPr>
            <w:r>
              <w:rPr>
                <w:rFonts w:hint="eastAsia" w:ascii="仿宋" w:hAnsi="仿宋" w:eastAsia="仿宋" w:cs="宋体"/>
                <w:spacing w:val="-10"/>
                <w:szCs w:val="18"/>
              </w:rPr>
              <w:t>消防泵、消防栓、消防水枪、</w:t>
            </w:r>
            <w:r>
              <w:rPr>
                <w:rFonts w:hint="eastAsia" w:ascii="仿宋" w:hAnsi="仿宋" w:eastAsia="仿宋" w:cs="宋体"/>
                <w:spacing w:val="-9"/>
                <w:szCs w:val="18"/>
              </w:rPr>
              <w:t>消防水带、黄沙箱、消防桶、太平斧、消防服、消防铁锨、</w:t>
            </w:r>
            <w:r>
              <w:rPr>
                <w:rFonts w:hint="eastAsia" w:ascii="仿宋" w:hAnsi="仿宋" w:eastAsia="仿宋" w:cs="宋体"/>
                <w:spacing w:val="-7"/>
                <w:szCs w:val="18"/>
              </w:rPr>
              <w:t>消防应急灯、灭火器挂架、消</w:t>
            </w:r>
            <w:r>
              <w:rPr>
                <w:rFonts w:hint="eastAsia" w:ascii="仿宋" w:hAnsi="仿宋" w:eastAsia="仿宋" w:cs="宋体"/>
                <w:spacing w:val="-9"/>
                <w:szCs w:val="18"/>
              </w:rPr>
              <w:t>防水泵接合器、消防安全标志、</w:t>
            </w:r>
            <w:r>
              <w:rPr>
                <w:rFonts w:hint="eastAsia" w:ascii="仿宋" w:hAnsi="仿宋" w:eastAsia="仿宋" w:cs="宋体"/>
                <w:spacing w:val="-4"/>
                <w:szCs w:val="18"/>
              </w:rPr>
              <w:t>手提式水基型灭火器、手提式二氧化碳灭火器、手提式干粉</w:t>
            </w:r>
            <w:r>
              <w:rPr>
                <w:rFonts w:hint="eastAsia" w:ascii="仿宋" w:hAnsi="仿宋" w:eastAsia="仿宋" w:cs="宋体"/>
                <w:spacing w:val="-6"/>
                <w:szCs w:val="18"/>
              </w:rPr>
              <w:t>灭火器、推车式干粉灭火器、</w:t>
            </w:r>
            <w:r>
              <w:rPr>
                <w:rFonts w:hint="eastAsia" w:ascii="仿宋" w:hAnsi="仿宋" w:eastAsia="仿宋" w:cs="宋体"/>
                <w:spacing w:val="-4"/>
                <w:szCs w:val="18"/>
              </w:rPr>
              <w:t>推车式二氧化碳灭火器、模拟</w:t>
            </w:r>
            <w:r>
              <w:rPr>
                <w:rFonts w:hint="eastAsia" w:ascii="仿宋" w:hAnsi="仿宋" w:eastAsia="仿宋" w:cs="宋体"/>
                <w:spacing w:val="-7"/>
                <w:szCs w:val="18"/>
              </w:rPr>
              <w:t>电梯、防火卷帘、钢木质隔热防火门、钢制隔热防火门、躯</w:t>
            </w:r>
            <w:r>
              <w:rPr>
                <w:rFonts w:hint="eastAsia" w:ascii="仿宋" w:hAnsi="仿宋" w:eastAsia="仿宋" w:cs="宋体"/>
                <w:spacing w:val="-6"/>
                <w:szCs w:val="18"/>
              </w:rPr>
              <w:t>体防护装备、呼吸防护装备、</w:t>
            </w:r>
            <w:r>
              <w:rPr>
                <w:rFonts w:hint="eastAsia" w:ascii="仿宋" w:hAnsi="仿宋" w:eastAsia="仿宋" w:cs="宋体"/>
                <w:spacing w:val="-7"/>
                <w:szCs w:val="18"/>
              </w:rPr>
              <w:t>空气充填泵、灭火器材、破拆器材、救生器材、消防车等</w:t>
            </w:r>
          </w:p>
        </w:tc>
        <w:tc>
          <w:tcPr>
            <w:tcW w:w="1983" w:type="dxa"/>
            <w:vAlign w:val="center"/>
          </w:tcPr>
          <w:p>
            <w:pPr>
              <w:spacing w:line="400" w:lineRule="exact"/>
              <w:ind w:firstLine="189"/>
              <w:rPr>
                <w:rFonts w:ascii="仿宋" w:hAnsi="仿宋" w:eastAsia="仿宋" w:cs="仿宋"/>
                <w:szCs w:val="18"/>
              </w:rPr>
            </w:pPr>
            <w:r>
              <w:rPr>
                <w:rFonts w:hint="eastAsia" w:ascii="仿宋" w:hAnsi="仿宋" w:eastAsia="仿宋" w:cs="仿宋"/>
                <w:spacing w:val="-2"/>
                <w:szCs w:val="18"/>
              </w:rPr>
              <w:t>森林草原防火</w:t>
            </w:r>
          </w:p>
          <w:p>
            <w:pPr>
              <w:spacing w:line="400" w:lineRule="exact"/>
              <w:ind w:firstLine="189"/>
              <w:rPr>
                <w:rFonts w:ascii="仿宋" w:hAnsi="仿宋" w:eastAsia="仿宋" w:cs="仿宋"/>
                <w:szCs w:val="18"/>
              </w:rPr>
            </w:pPr>
            <w:r>
              <w:rPr>
                <w:rFonts w:hint="eastAsia" w:ascii="仿宋" w:hAnsi="仿宋" w:eastAsia="仿宋" w:cs="宋体"/>
                <w:spacing w:val="-2"/>
                <w:szCs w:val="18"/>
              </w:rPr>
              <w:t>应急救援综合</w:t>
            </w:r>
          </w:p>
          <w:p>
            <w:pPr>
              <w:spacing w:line="400" w:lineRule="exact"/>
              <w:ind w:firstLine="553"/>
              <w:rPr>
                <w:rFonts w:ascii="仿宋" w:hAnsi="仿宋" w:eastAsia="仿宋" w:cs="仿宋"/>
                <w:szCs w:val="18"/>
              </w:rPr>
            </w:pPr>
            <w:r>
              <w:rPr>
                <w:rFonts w:hint="eastAsia" w:ascii="仿宋" w:hAnsi="仿宋" w:eastAsia="仿宋" w:cs="宋体"/>
                <w:spacing w:val="-8"/>
                <w:szCs w:val="18"/>
              </w:rPr>
              <w:t>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730" w:type="dxa"/>
            <w:vAlign w:val="center"/>
          </w:tcPr>
          <w:p>
            <w:pPr>
              <w:spacing w:line="400" w:lineRule="exact"/>
              <w:ind w:firstLine="286"/>
              <w:rPr>
                <w:rFonts w:ascii="仿宋" w:hAnsi="仿宋" w:eastAsia="仿宋" w:cs="仿宋"/>
                <w:color w:val="000000" w:themeColor="text1"/>
                <w:szCs w:val="18"/>
                <w14:textFill>
                  <w14:solidFill>
                    <w14:schemeClr w14:val="tx1"/>
                  </w14:solidFill>
                </w14:textFill>
              </w:rPr>
            </w:pPr>
            <w:r>
              <w:rPr>
                <w:rFonts w:hint="eastAsia" w:ascii="仿宋" w:hAnsi="仿宋" w:eastAsia="仿宋" w:cs="仿宋"/>
                <w:color w:val="000000" w:themeColor="text1"/>
                <w:szCs w:val="18"/>
                <w14:textFill>
                  <w14:solidFill>
                    <w14:schemeClr w14:val="tx1"/>
                  </w14:solidFill>
                </w14:textFill>
              </w:rPr>
              <w:t>6</w:t>
            </w:r>
          </w:p>
        </w:tc>
        <w:tc>
          <w:tcPr>
            <w:tcW w:w="6948" w:type="dxa"/>
            <w:shd w:val="clear" w:color="auto" w:fill="FFFFFF" w:themeFill="background1"/>
            <w:vAlign w:val="center"/>
          </w:tcPr>
          <w:p>
            <w:pPr>
              <w:spacing w:before="73" w:line="287" w:lineRule="auto"/>
              <w:ind w:left="121" w:right="14"/>
              <w:rPr>
                <w:rFonts w:ascii="仿宋" w:hAnsi="仿宋" w:eastAsia="仿宋" w:cs="仿宋"/>
                <w:color w:val="000000" w:themeColor="text1"/>
                <w:spacing w:val="-11"/>
                <w14:textFill>
                  <w14:solidFill>
                    <w14:schemeClr w14:val="tx1"/>
                  </w14:solidFill>
                </w14:textFill>
              </w:rPr>
            </w:pPr>
            <w:r>
              <w:rPr>
                <w:rFonts w:hint="eastAsia" w:ascii="仿宋" w:hAnsi="仿宋" w:eastAsia="仿宋" w:cs="仿宋"/>
                <w:color w:val="000000" w:themeColor="text1"/>
                <w:spacing w:val="-11"/>
                <w14:textFill>
                  <w14:solidFill>
                    <w14:schemeClr w14:val="tx1"/>
                  </w14:solidFill>
                </w14:textFill>
              </w:rPr>
              <w:t>烟雾传播演示一体机</w:t>
            </w:r>
            <w:r>
              <w:rPr>
                <w:rFonts w:ascii="仿宋" w:hAnsi="仿宋" w:eastAsia="仿宋" w:cs="仿宋"/>
                <w:color w:val="000000" w:themeColor="text1"/>
                <w:spacing w:val="-11"/>
                <w14:textFill>
                  <w14:solidFill>
                    <w14:schemeClr w14:val="tx1"/>
                  </w14:solidFill>
                </w14:textFill>
              </w:rPr>
              <w:t>/</w:t>
            </w:r>
            <w:r>
              <w:rPr>
                <w:rFonts w:hint="eastAsia" w:ascii="仿宋" w:hAnsi="仿宋" w:eastAsia="仿宋" w:cs="仿宋"/>
                <w:color w:val="000000" w:themeColor="text1"/>
                <w:spacing w:val="-11"/>
                <w14:textFill>
                  <w14:solidFill>
                    <w14:schemeClr w14:val="tx1"/>
                  </w14:solidFill>
                </w14:textFill>
              </w:rPr>
              <w:t>VR火灾隐患查找灭火体验系统</w:t>
            </w:r>
            <w:r>
              <w:rPr>
                <w:rFonts w:ascii="仿宋" w:hAnsi="仿宋" w:eastAsia="仿宋" w:cs="仿宋"/>
                <w:color w:val="000000" w:themeColor="text1"/>
                <w:spacing w:val="-11"/>
                <w14:textFill>
                  <w14:solidFill>
                    <w14:schemeClr w14:val="tx1"/>
                  </w14:solidFill>
                </w14:textFill>
              </w:rPr>
              <w:t>/</w:t>
            </w:r>
            <w:r>
              <w:rPr>
                <w:rFonts w:hint="eastAsia" w:ascii="仿宋" w:hAnsi="仿宋" w:eastAsia="仿宋" w:cs="仿宋"/>
                <w:color w:val="000000" w:themeColor="text1"/>
                <w:spacing w:val="-11"/>
                <w14:textFill>
                  <w14:solidFill>
                    <w14:schemeClr w14:val="tx1"/>
                  </w14:solidFill>
                </w14:textFill>
              </w:rPr>
              <w:t>家庭火灾隐患查找系统</w:t>
            </w:r>
            <w:r>
              <w:rPr>
                <w:rFonts w:ascii="仿宋" w:hAnsi="仿宋" w:eastAsia="仿宋" w:cs="仿宋"/>
                <w:color w:val="000000" w:themeColor="text1"/>
                <w:spacing w:val="-11"/>
                <w14:textFill>
                  <w14:solidFill>
                    <w14:schemeClr w14:val="tx1"/>
                  </w14:solidFill>
                </w14:textFill>
              </w:rPr>
              <w:t>/</w:t>
            </w:r>
            <w:r>
              <w:rPr>
                <w:rFonts w:hint="eastAsia" w:ascii="仿宋" w:hAnsi="仿宋" w:eastAsia="仿宋" w:cs="仿宋"/>
                <w:color w:val="000000" w:themeColor="text1"/>
                <w:spacing w:val="-11"/>
                <w14:textFill>
                  <w14:solidFill>
                    <w14:schemeClr w14:val="tx1"/>
                  </w14:solidFill>
                </w14:textFill>
              </w:rPr>
              <w:t>报警体验/</w:t>
            </w:r>
            <w:r>
              <w:rPr>
                <w:rFonts w:ascii="仿宋" w:hAnsi="仿宋" w:eastAsia="仿宋" w:cs="仿宋"/>
                <w:color w:val="000000" w:themeColor="text1"/>
                <w:spacing w:val="-11"/>
                <w14:textFill>
                  <w14:solidFill>
                    <w14:schemeClr w14:val="tx1"/>
                  </w14:solidFill>
                </w14:textFill>
              </w:rPr>
              <w:t>器材实物</w:t>
            </w:r>
          </w:p>
          <w:p>
            <w:pPr>
              <w:spacing w:line="400" w:lineRule="exact"/>
              <w:ind w:left="128" w:right="14" w:firstLine="11"/>
              <w:rPr>
                <w:rFonts w:ascii="仿宋" w:hAnsi="仿宋" w:eastAsia="仿宋" w:cs="宋体"/>
                <w:color w:val="000000" w:themeColor="text1"/>
                <w:spacing w:val="-10"/>
                <w:szCs w:val="18"/>
                <w14:textFill>
                  <w14:solidFill>
                    <w14:schemeClr w14:val="tx1"/>
                  </w14:solidFill>
                </w14:textFill>
              </w:rPr>
            </w:pPr>
          </w:p>
        </w:tc>
        <w:tc>
          <w:tcPr>
            <w:tcW w:w="1983" w:type="dxa"/>
            <w:shd w:val="clear" w:color="auto" w:fill="FFFFFF" w:themeFill="background1"/>
            <w:vAlign w:val="center"/>
          </w:tcPr>
          <w:p>
            <w:pPr>
              <w:spacing w:before="73" w:line="287" w:lineRule="auto"/>
              <w:ind w:left="121" w:right="14"/>
              <w:rPr>
                <w:rFonts w:ascii="仿宋" w:hAnsi="仿宋" w:eastAsia="仿宋" w:cs="仿宋"/>
                <w:color w:val="000000" w:themeColor="text1"/>
                <w:spacing w:val="-11"/>
                <w14:textFill>
                  <w14:solidFill>
                    <w14:schemeClr w14:val="tx1"/>
                  </w14:solidFill>
                </w14:textFill>
              </w:rPr>
            </w:pPr>
            <w:r>
              <w:rPr>
                <w:rFonts w:ascii="仿宋" w:hAnsi="仿宋" w:eastAsia="仿宋" w:cs="仿宋"/>
                <w:color w:val="000000" w:themeColor="text1"/>
                <w:spacing w:val="-11"/>
                <w14:textFill>
                  <w14:solidFill>
                    <w14:schemeClr w14:val="tx1"/>
                  </w14:solidFill>
                </w14:textFill>
              </w:rPr>
              <w:t>消防设施</w:t>
            </w:r>
          </w:p>
          <w:p>
            <w:pPr>
              <w:spacing w:line="400" w:lineRule="exact"/>
              <w:ind w:firstLine="188" w:firstLineChars="100"/>
              <w:rPr>
                <w:rFonts w:ascii="仿宋" w:hAnsi="仿宋" w:eastAsia="仿宋" w:cs="宋体"/>
                <w:color w:val="000000" w:themeColor="text1"/>
                <w:spacing w:val="-8"/>
                <w:szCs w:val="18"/>
                <w14:textFill>
                  <w14:solidFill>
                    <w14:schemeClr w14:val="tx1"/>
                  </w14:solidFill>
                </w14:textFill>
              </w:rPr>
            </w:pPr>
            <w:r>
              <w:rPr>
                <w:rFonts w:ascii="仿宋" w:hAnsi="仿宋" w:eastAsia="仿宋" w:cs="仿宋"/>
                <w:color w:val="000000" w:themeColor="text1"/>
                <w:spacing w:val="-11"/>
                <w14:textFill>
                  <w14:solidFill>
                    <w14:schemeClr w14:val="tx1"/>
                  </w14:solidFill>
                </w14:textFill>
              </w:rPr>
              <w:t>消防安全</w:t>
            </w:r>
          </w:p>
        </w:tc>
      </w:tr>
    </w:tbl>
    <w:p>
      <w:pPr>
        <w:spacing w:line="440" w:lineRule="exact"/>
        <w:ind w:left="0" w:leftChars="-495" w:hanging="1039" w:hangingChars="452"/>
        <w:rPr>
          <w:rFonts w:ascii="仿宋_GB2312" w:hAnsi="仿宋" w:eastAsia="仿宋_GB2312" w:cs="仿宋"/>
          <w:spacing w:val="-5"/>
          <w:sz w:val="24"/>
          <w:szCs w:val="24"/>
        </w:rPr>
      </w:pPr>
    </w:p>
    <w:p>
      <w:pPr>
        <w:spacing w:line="20" w:lineRule="exact"/>
      </w:pPr>
    </w:p>
    <w:p>
      <w:pPr>
        <w:spacing w:before="115" w:line="204" w:lineRule="auto"/>
        <w:ind w:firstLine="978"/>
        <w:rPr>
          <w:rFonts w:ascii="仿宋" w:hAnsi="仿宋" w:cs="仿宋"/>
          <w:spacing w:val="-4"/>
          <w:sz w:val="24"/>
          <w:szCs w:val="24"/>
        </w:rPr>
      </w:pPr>
    </w:p>
    <w:p>
      <w:pPr>
        <w:spacing w:before="2" w:line="229" w:lineRule="auto"/>
        <w:rPr>
          <w:rFonts w:ascii="楷体_GB2312" w:hAnsi="仿宋" w:eastAsia="楷体_GB2312" w:cs="仿宋"/>
          <w:b/>
          <w:spacing w:val="-5"/>
          <w:sz w:val="24"/>
          <w:szCs w:val="24"/>
        </w:rPr>
      </w:pPr>
    </w:p>
    <w:p>
      <w:pPr>
        <w:spacing w:before="2" w:line="229" w:lineRule="auto"/>
        <w:ind w:left="692"/>
        <w:rPr>
          <w:rFonts w:ascii="楷体_GB2312" w:hAnsi="仿宋" w:eastAsia="楷体_GB2312" w:cs="仿宋"/>
          <w:b/>
          <w:spacing w:val="-5"/>
          <w:sz w:val="24"/>
          <w:szCs w:val="24"/>
        </w:rPr>
      </w:pPr>
    </w:p>
    <w:p>
      <w:pPr>
        <w:spacing w:before="115" w:line="204" w:lineRule="auto"/>
        <w:ind w:firstLine="816" w:firstLineChars="300"/>
        <w:rPr>
          <w:rFonts w:ascii="仿宋" w:hAnsi="仿宋" w:eastAsia="仿宋" w:cs="仿宋"/>
          <w:spacing w:val="-4"/>
          <w:sz w:val="28"/>
          <w:szCs w:val="28"/>
        </w:rPr>
      </w:pPr>
      <w:r>
        <w:rPr>
          <w:rFonts w:hint="eastAsia" w:ascii="仿宋" w:hAnsi="仿宋" w:eastAsia="仿宋" w:cs="仿宋"/>
          <w:spacing w:val="-4"/>
          <w:sz w:val="28"/>
          <w:szCs w:val="28"/>
        </w:rPr>
        <w:t>3.</w:t>
      </w:r>
      <w:r>
        <w:rPr>
          <w:rFonts w:ascii="仿宋" w:hAnsi="仿宋" w:eastAsia="仿宋" w:cs="仿宋"/>
          <w:spacing w:val="-4"/>
          <w:sz w:val="28"/>
          <w:szCs w:val="28"/>
        </w:rPr>
        <w:t>校外实践教学条件</w:t>
      </w:r>
    </w:p>
    <w:p>
      <w:pPr>
        <w:spacing w:before="2" w:line="229" w:lineRule="auto"/>
        <w:ind w:left="692"/>
        <w:rPr>
          <w:rFonts w:ascii="楷体_GB2312" w:hAnsi="仿宋" w:eastAsia="楷体_GB2312" w:cs="仿宋"/>
          <w:b/>
          <w:spacing w:val="-5"/>
          <w:sz w:val="24"/>
          <w:szCs w:val="24"/>
        </w:rPr>
      </w:pPr>
    </w:p>
    <w:tbl>
      <w:tblPr>
        <w:tblStyle w:val="24"/>
        <w:tblpPr w:leftFromText="180" w:rightFromText="180" w:vertAnchor="text" w:horzAnchor="page" w:tblpX="1283" w:tblpY="336"/>
        <w:tblOverlap w:val="never"/>
        <w:tblW w:w="968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8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06" w:type="dxa"/>
          </w:tcPr>
          <w:p>
            <w:pPr>
              <w:spacing w:before="157" w:line="204" w:lineRule="auto"/>
              <w:ind w:firstLine="226"/>
              <w:rPr>
                <w:rFonts w:ascii="仿宋" w:hAnsi="仿宋" w:eastAsia="仿宋" w:cs="仿宋"/>
                <w:b/>
                <w:szCs w:val="18"/>
              </w:rPr>
            </w:pPr>
            <w:r>
              <w:rPr>
                <w:rFonts w:ascii="仿宋" w:hAnsi="仿宋" w:eastAsia="仿宋" w:cs="仿宋"/>
                <w:b/>
                <w:spacing w:val="-6"/>
                <w:szCs w:val="18"/>
              </w:rPr>
              <w:t>序号</w:t>
            </w:r>
          </w:p>
        </w:tc>
        <w:tc>
          <w:tcPr>
            <w:tcW w:w="8782" w:type="dxa"/>
          </w:tcPr>
          <w:p>
            <w:pPr>
              <w:spacing w:before="157" w:line="204" w:lineRule="auto"/>
              <w:ind w:firstLine="3327"/>
              <w:rPr>
                <w:rFonts w:ascii="仿宋" w:hAnsi="仿宋" w:eastAsia="仿宋" w:cs="仿宋"/>
                <w:b/>
                <w:szCs w:val="18"/>
              </w:rPr>
            </w:pPr>
            <w:r>
              <w:rPr>
                <w:rFonts w:ascii="仿宋" w:hAnsi="仿宋" w:eastAsia="仿宋" w:cs="仿宋"/>
                <w:b/>
                <w:spacing w:val="-3"/>
                <w:szCs w:val="18"/>
              </w:rPr>
              <w:t>实训基地名称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06" w:type="dxa"/>
          </w:tcPr>
          <w:p>
            <w:pPr>
              <w:spacing w:before="182" w:line="204" w:lineRule="auto"/>
              <w:ind w:firstLine="368"/>
              <w:rPr>
                <w:rFonts w:ascii="仿宋" w:hAnsi="仿宋" w:eastAsia="仿宋" w:cs="仿宋"/>
                <w:szCs w:val="18"/>
              </w:rPr>
            </w:pPr>
            <w:r>
              <w:rPr>
                <w:rFonts w:ascii="仿宋" w:hAnsi="仿宋" w:eastAsia="仿宋" w:cs="仿宋"/>
                <w:szCs w:val="18"/>
              </w:rPr>
              <w:t>1</w:t>
            </w:r>
          </w:p>
        </w:tc>
        <w:tc>
          <w:tcPr>
            <w:tcW w:w="8782" w:type="dxa"/>
          </w:tcPr>
          <w:p>
            <w:pPr>
              <w:spacing w:before="157" w:line="204" w:lineRule="auto"/>
              <w:ind w:firstLine="3060" w:firstLineChars="1500"/>
              <w:jc w:val="both"/>
              <w:rPr>
                <w:rFonts w:ascii="仿宋" w:hAnsi="仿宋" w:eastAsia="仿宋" w:cs="仿宋"/>
                <w:szCs w:val="18"/>
              </w:rPr>
            </w:pPr>
            <w:r>
              <w:rPr>
                <w:rFonts w:hint="eastAsia" w:ascii="仿宋" w:hAnsi="仿宋" w:eastAsia="仿宋" w:cs="宋体"/>
                <w:spacing w:val="-3"/>
                <w:szCs w:val="18"/>
              </w:rPr>
              <w:t>消防安保有限公司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06" w:type="dxa"/>
          </w:tcPr>
          <w:p>
            <w:pPr>
              <w:spacing w:before="188" w:line="204" w:lineRule="auto"/>
              <w:ind w:firstLine="359"/>
              <w:rPr>
                <w:rFonts w:ascii="仿宋" w:hAnsi="仿宋" w:eastAsia="仿宋" w:cs="仿宋"/>
                <w:szCs w:val="18"/>
              </w:rPr>
            </w:pPr>
            <w:r>
              <w:rPr>
                <w:rFonts w:hint="eastAsia" w:ascii="仿宋" w:hAnsi="仿宋" w:eastAsia="仿宋" w:cs="仿宋"/>
                <w:szCs w:val="18"/>
              </w:rPr>
              <w:t>2</w:t>
            </w:r>
          </w:p>
        </w:tc>
        <w:tc>
          <w:tcPr>
            <w:tcW w:w="8782" w:type="dxa"/>
          </w:tcPr>
          <w:p>
            <w:pPr>
              <w:spacing w:before="157" w:line="204" w:lineRule="auto"/>
              <w:ind w:firstLine="2606"/>
              <w:rPr>
                <w:rFonts w:ascii="仿宋" w:hAnsi="仿宋" w:eastAsia="仿宋" w:cs="仿宋"/>
                <w:szCs w:val="18"/>
              </w:rPr>
            </w:pPr>
            <w:r>
              <w:rPr>
                <w:rFonts w:hint="eastAsia" w:ascii="仿宋" w:hAnsi="仿宋" w:eastAsia="仿宋" w:cs="宋体"/>
                <w:spacing w:val="-1"/>
                <w:szCs w:val="18"/>
              </w:rPr>
              <w:t>上汽通用五菱汽车股份有限公司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06" w:type="dxa"/>
          </w:tcPr>
          <w:p>
            <w:pPr>
              <w:spacing w:before="188" w:line="204" w:lineRule="auto"/>
              <w:ind w:firstLine="354"/>
              <w:rPr>
                <w:rFonts w:ascii="仿宋" w:hAnsi="仿宋" w:eastAsia="仿宋" w:cs="仿宋"/>
                <w:szCs w:val="18"/>
              </w:rPr>
            </w:pPr>
            <w:r>
              <w:rPr>
                <w:rFonts w:hint="eastAsia" w:ascii="仿宋" w:hAnsi="仿宋" w:eastAsia="仿宋" w:cs="仿宋"/>
                <w:szCs w:val="18"/>
              </w:rPr>
              <w:t>3</w:t>
            </w:r>
          </w:p>
        </w:tc>
        <w:tc>
          <w:tcPr>
            <w:tcW w:w="8782" w:type="dxa"/>
          </w:tcPr>
          <w:p>
            <w:pPr>
              <w:spacing w:before="157" w:line="204" w:lineRule="auto"/>
              <w:ind w:firstLine="2774" w:firstLineChars="1334"/>
              <w:rPr>
                <w:rFonts w:ascii="仿宋" w:hAnsi="仿宋" w:eastAsia="仿宋" w:cs="仿宋"/>
                <w:szCs w:val="18"/>
              </w:rPr>
            </w:pPr>
            <w:r>
              <w:rPr>
                <w:rFonts w:hint="eastAsia" w:ascii="仿宋" w:hAnsi="仿宋" w:eastAsia="仿宋" w:cs="宋体"/>
                <w:spacing w:val="-1"/>
                <w:szCs w:val="18"/>
              </w:rPr>
              <w:t>一汽</w:t>
            </w:r>
            <w:r>
              <w:rPr>
                <w:rFonts w:ascii="仿宋" w:hAnsi="仿宋" w:eastAsia="仿宋" w:cs="仿宋"/>
                <w:spacing w:val="-1"/>
                <w:szCs w:val="18"/>
              </w:rPr>
              <w:t>-</w:t>
            </w:r>
            <w:r>
              <w:rPr>
                <w:rFonts w:hint="eastAsia" w:ascii="仿宋" w:hAnsi="仿宋" w:eastAsia="仿宋" w:cs="宋体"/>
                <w:spacing w:val="-1"/>
                <w:szCs w:val="18"/>
              </w:rPr>
              <w:t>大众汽车有限公司</w:t>
            </w:r>
          </w:p>
        </w:tc>
      </w:tr>
    </w:tbl>
    <w:p>
      <w:pPr>
        <w:spacing w:before="2" w:line="229" w:lineRule="auto"/>
        <w:rPr>
          <w:rFonts w:ascii="楷体" w:hAnsi="楷体" w:eastAsia="楷体" w:cs="楷体"/>
          <w:spacing w:val="25"/>
          <w:sz w:val="31"/>
          <w:szCs w:val="31"/>
          <w14:textOutline w14:w="5791" w14:cap="sq" w14:cmpd="sng" w14:algn="ctr">
            <w14:solidFill>
              <w14:srgbClr w14:val="000000"/>
            </w14:solidFill>
            <w14:prstDash w14:val="solid"/>
            <w14:bevel/>
          </w14:textOutline>
        </w:rPr>
      </w:pPr>
    </w:p>
    <w:p>
      <w:pPr>
        <w:spacing w:before="2" w:line="229" w:lineRule="auto"/>
        <w:rPr>
          <w:rFonts w:ascii="楷体" w:hAnsi="楷体" w:eastAsia="楷体" w:cs="楷体"/>
          <w:spacing w:val="25"/>
          <w:sz w:val="31"/>
          <w:szCs w:val="31"/>
          <w14:textOutline w14:w="5791" w14:cap="sq" w14:cmpd="sng" w14:algn="ctr">
            <w14:solidFill>
              <w14:srgbClr w14:val="000000"/>
            </w14:solidFill>
            <w14:prstDash w14:val="solid"/>
            <w14:bevel/>
          </w14:textOutline>
        </w:rPr>
      </w:pPr>
    </w:p>
    <w:p>
      <w:pPr>
        <w:spacing w:before="2" w:line="228" w:lineRule="auto"/>
        <w:ind w:firstLine="720" w:firstLineChars="200"/>
        <w:outlineLvl w:val="1"/>
        <w:rPr>
          <w:rFonts w:ascii="楷体_GB2312" w:hAnsi="仿宋" w:eastAsia="楷体_GB2312" w:cs="仿宋"/>
          <w:b/>
          <w:spacing w:val="-5"/>
          <w:sz w:val="24"/>
          <w:szCs w:val="24"/>
        </w:rPr>
      </w:pPr>
      <w:bookmarkStart w:id="36" w:name="_Toc134614907"/>
      <w:r>
        <w:rPr>
          <w:rFonts w:hint="eastAsia" w:ascii="楷体" w:hAnsi="楷体" w:eastAsia="楷体" w:cs="楷体"/>
          <w:spacing w:val="25"/>
          <w:sz w:val="31"/>
          <w:szCs w:val="31"/>
          <w14:textOutline w14:w="5791" w14:cap="sq" w14:cmpd="sng" w14:algn="ctr">
            <w14:solidFill>
              <w14:srgbClr w14:val="000000"/>
            </w14:solidFill>
            <w14:prstDash w14:val="solid"/>
            <w14:bevel/>
          </w14:textOutline>
        </w:rPr>
        <w:t>（三）</w:t>
      </w:r>
      <w:r>
        <w:rPr>
          <w:rFonts w:ascii="楷体" w:hAnsi="楷体" w:eastAsia="楷体" w:cs="楷体"/>
          <w:spacing w:val="24"/>
          <w:sz w:val="31"/>
          <w:szCs w:val="31"/>
          <w14:textOutline w14:w="5791" w14:cap="sq" w14:cmpd="sng" w14:algn="ctr">
            <w14:solidFill>
              <w14:srgbClr w14:val="000000"/>
            </w14:solidFill>
            <w14:prstDash w14:val="solid"/>
            <w14:bevel/>
          </w14:textOutline>
        </w:rPr>
        <w:t>教学</w:t>
      </w:r>
      <w:r>
        <w:rPr>
          <w:rFonts w:hint="eastAsia" w:ascii="楷体" w:hAnsi="楷体" w:eastAsia="楷体" w:cs="楷体"/>
          <w:spacing w:val="24"/>
          <w:sz w:val="31"/>
          <w:szCs w:val="31"/>
          <w14:textOutline w14:w="5791" w14:cap="sq" w14:cmpd="sng" w14:algn="ctr">
            <w14:solidFill>
              <w14:srgbClr w14:val="000000"/>
            </w14:solidFill>
            <w14:prstDash w14:val="solid"/>
            <w14:bevel/>
          </w14:textOutline>
        </w:rPr>
        <w:t>资源</w:t>
      </w:r>
      <w:bookmarkEnd w:id="36"/>
    </w:p>
    <w:p>
      <w:pPr>
        <w:spacing w:before="183" w:line="411" w:lineRule="auto"/>
        <w:ind w:left="49" w:right="55" w:firstLine="543"/>
        <w:rPr>
          <w:rFonts w:ascii="仿宋" w:hAnsi="仿宋" w:eastAsia="仿宋" w:cs="仿宋"/>
          <w:spacing w:val="6"/>
          <w:sz w:val="28"/>
          <w:szCs w:val="28"/>
        </w:rPr>
      </w:pPr>
      <w:r>
        <w:rPr>
          <w:rFonts w:ascii="仿宋" w:hAnsi="仿宋" w:eastAsia="仿宋" w:cs="仿宋"/>
          <w:spacing w:val="6"/>
          <w:sz w:val="28"/>
          <w:szCs w:val="28"/>
        </w:rPr>
        <w:t>本专业选用的教材</w:t>
      </w:r>
      <w:r>
        <w:rPr>
          <w:rFonts w:hint="eastAsia" w:ascii="仿宋" w:hAnsi="仿宋" w:eastAsia="仿宋" w:cs="仿宋"/>
          <w:spacing w:val="6"/>
          <w:sz w:val="28"/>
          <w:szCs w:val="28"/>
        </w:rPr>
        <w:t>全部</w:t>
      </w:r>
      <w:r>
        <w:rPr>
          <w:rFonts w:ascii="仿宋" w:hAnsi="仿宋" w:eastAsia="仿宋" w:cs="仿宋"/>
          <w:spacing w:val="6"/>
          <w:sz w:val="28"/>
          <w:szCs w:val="28"/>
        </w:rPr>
        <w:t>是高职高专规划教材，主要专业课均选用项目化教材。积极组织我院专业教师同企业技术人员共同编写的项目化教学教材，将专业课教学内容分为若干个相对独立的教学项目，每个项目由若干个任务组成。教学过程应充分发挥学生的主动性、积极性，在内容安排上，以应用为目的，注重实用性、先进性，尽量删繁就简，遵循由浅入深、循序渐进的认知规律，将基本知识的学习融合在实际实训项目中，教材重点突出、概念清楚、实用性强，注重综合应用能力和基本技能的培养。</w:t>
      </w:r>
    </w:p>
    <w:p>
      <w:pPr>
        <w:spacing w:before="183" w:line="411" w:lineRule="auto"/>
        <w:ind w:left="49" w:right="55" w:firstLine="543"/>
        <w:rPr>
          <w:rFonts w:ascii="仿宋" w:hAnsi="仿宋" w:eastAsia="仿宋" w:cs="仿宋"/>
          <w:spacing w:val="6"/>
          <w:sz w:val="28"/>
          <w:szCs w:val="28"/>
        </w:rPr>
      </w:pPr>
      <w:r>
        <w:rPr>
          <w:rFonts w:ascii="仿宋" w:hAnsi="仿宋" w:eastAsia="仿宋" w:cs="仿宋"/>
          <w:spacing w:val="6"/>
          <w:sz w:val="28"/>
          <w:szCs w:val="28"/>
        </w:rPr>
        <w:t>通过网络教学平台，核心课程均建设了数字化网络教学资源库，包括多媒体课件、教学微视频库、动画素材库、仿真电路素材库、理论考核题库、技能考核题库等，为各门课程运用信息化教学技术，开展线上线下混合式教学改革提供了支持。</w:t>
      </w:r>
    </w:p>
    <w:p>
      <w:pPr>
        <w:spacing w:before="2" w:line="229" w:lineRule="auto"/>
        <w:ind w:firstLine="720" w:firstLineChars="200"/>
        <w:outlineLvl w:val="1"/>
        <w:rPr>
          <w:rFonts w:ascii="楷体" w:hAnsi="楷体" w:eastAsia="楷体" w:cs="楷体"/>
          <w:spacing w:val="25"/>
          <w:sz w:val="31"/>
          <w:szCs w:val="31"/>
          <w14:textOutline w14:w="5791" w14:cap="sq" w14:cmpd="sng" w14:algn="ctr">
            <w14:solidFill>
              <w14:srgbClr w14:val="000000"/>
            </w14:solidFill>
            <w14:prstDash w14:val="solid"/>
            <w14:bevel/>
          </w14:textOutline>
        </w:rPr>
      </w:pPr>
      <w:bookmarkStart w:id="37" w:name="_Toc134614908"/>
      <w:r>
        <w:rPr>
          <w:rFonts w:hint="eastAsia" w:ascii="楷体" w:hAnsi="楷体" w:eastAsia="楷体" w:cs="楷体"/>
          <w:spacing w:val="25"/>
          <w:sz w:val="31"/>
          <w:szCs w:val="31"/>
          <w14:textOutline w14:w="5791" w14:cap="sq" w14:cmpd="sng" w14:algn="ctr">
            <w14:solidFill>
              <w14:srgbClr w14:val="000000"/>
            </w14:solidFill>
            <w14:prstDash w14:val="solid"/>
            <w14:bevel/>
          </w14:textOutline>
        </w:rPr>
        <w:t>（四）教学方法</w:t>
      </w:r>
      <w:bookmarkEnd w:id="37"/>
    </w:p>
    <w:p>
      <w:pPr>
        <w:spacing w:before="183" w:line="411" w:lineRule="auto"/>
        <w:ind w:left="49" w:right="55" w:firstLine="543"/>
        <w:rPr>
          <w:rFonts w:ascii="仿宋" w:hAnsi="仿宋" w:eastAsia="仿宋" w:cs="仿宋"/>
          <w:spacing w:val="6"/>
          <w:sz w:val="28"/>
          <w:szCs w:val="28"/>
        </w:rPr>
      </w:pPr>
      <w:r>
        <w:rPr>
          <w:rFonts w:ascii="仿宋" w:hAnsi="仿宋" w:eastAsia="仿宋" w:cs="仿宋"/>
          <w:spacing w:val="6"/>
          <w:sz w:val="28"/>
          <w:szCs w:val="28"/>
        </w:rPr>
        <w:t>1</w:t>
      </w:r>
      <w:r>
        <w:rPr>
          <w:rFonts w:hint="eastAsia" w:ascii="仿宋" w:hAnsi="仿宋" w:eastAsia="仿宋" w:cs="仿宋"/>
          <w:spacing w:val="6"/>
          <w:sz w:val="28"/>
          <w:szCs w:val="28"/>
        </w:rPr>
        <w:t>.</w:t>
      </w:r>
      <w:r>
        <w:rPr>
          <w:rFonts w:ascii="仿宋" w:hAnsi="仿宋" w:eastAsia="仿宋" w:cs="仿宋"/>
          <w:spacing w:val="6"/>
          <w:sz w:val="28"/>
          <w:szCs w:val="28"/>
        </w:rPr>
        <w:t>“项目导向、任务驱动”教学法。在专业课程教学过程中，“项目导向、任务驱动”教学法是主要教学法。教师将教学内容经过解构、重构后融入多个教学项目中，以“任务、咨询、决策、实施、检查、评估”六步法为主线展开教学。整个教学过程体现行动导向、教师主导、学生主体、活动主线、能力本位的理念，围绕设置的教学项目，以学生为中心，以项目或任务为驱动，师生共同完成一个个具体的工作任务，实现完整的项目工作，在这个过程中学生获取新知识的同时锻炼了技能。</w:t>
      </w:r>
    </w:p>
    <w:p>
      <w:pPr>
        <w:spacing w:before="183" w:line="411" w:lineRule="auto"/>
        <w:ind w:left="49" w:right="55" w:firstLine="543"/>
        <w:rPr>
          <w:rFonts w:ascii="仿宋" w:hAnsi="仿宋" w:eastAsia="仿宋" w:cs="仿宋"/>
          <w:spacing w:val="6"/>
          <w:sz w:val="28"/>
          <w:szCs w:val="28"/>
        </w:rPr>
      </w:pPr>
      <w:r>
        <w:rPr>
          <w:rFonts w:ascii="仿宋" w:hAnsi="仿宋" w:eastAsia="仿宋" w:cs="仿宋"/>
          <w:spacing w:val="6"/>
          <w:sz w:val="28"/>
          <w:szCs w:val="28"/>
        </w:rPr>
        <w:t>2</w:t>
      </w:r>
      <w:r>
        <w:rPr>
          <w:rFonts w:hint="eastAsia" w:ascii="仿宋" w:hAnsi="仿宋" w:eastAsia="仿宋" w:cs="仿宋"/>
          <w:spacing w:val="6"/>
          <w:sz w:val="28"/>
          <w:szCs w:val="28"/>
        </w:rPr>
        <w:t>.</w:t>
      </w:r>
      <w:r>
        <w:rPr>
          <w:rFonts w:ascii="仿宋" w:hAnsi="仿宋" w:eastAsia="仿宋" w:cs="仿宋"/>
          <w:spacing w:val="6"/>
          <w:sz w:val="28"/>
          <w:szCs w:val="28"/>
        </w:rPr>
        <w:t>分组教学法。将学生按照能力高低相互搭配进行分组，每组不超过五个人，选拔责任心强、学习基础好、创新精神和实践能力强的学生担任组长，组织各个小组的组长建立课程“课外活动小组”。“小组”主要是利用课余时间进行活动，活动地点是课程理实一体教室，每周活动次数由任课教师统一组织安排。活动内容主要是提前对下一步的教学内容进行预习、训练。</w:t>
      </w:r>
    </w:p>
    <w:p>
      <w:pPr>
        <w:spacing w:before="183" w:line="411" w:lineRule="auto"/>
        <w:ind w:left="49" w:right="55" w:firstLine="543"/>
        <w:rPr>
          <w:rFonts w:ascii="仿宋" w:hAnsi="仿宋" w:eastAsia="仿宋" w:cs="仿宋"/>
          <w:spacing w:val="6"/>
          <w:sz w:val="28"/>
          <w:szCs w:val="28"/>
        </w:rPr>
      </w:pPr>
      <w:r>
        <w:rPr>
          <w:rFonts w:hint="eastAsia" w:ascii="仿宋" w:hAnsi="仿宋" w:eastAsia="仿宋" w:cs="仿宋"/>
          <w:spacing w:val="6"/>
          <w:sz w:val="28"/>
          <w:szCs w:val="28"/>
        </w:rPr>
        <w:t>3.</w:t>
      </w:r>
      <w:r>
        <w:rPr>
          <w:rFonts w:ascii="仿宋" w:hAnsi="仿宋" w:eastAsia="仿宋" w:cs="仿宋"/>
          <w:spacing w:val="6"/>
          <w:sz w:val="28"/>
          <w:szCs w:val="28"/>
        </w:rPr>
        <w:t>计算机仿真教学法。具备条件的课程，要利用仿真软件进行计算机仿真教学。在学生完成项目或任务的过程中，需要对相关项目进行设计，在实物操作前可以在微机上利用软件进行仿真，这样可以加深学生对理论知识的理解，激发学生的学习兴趣，提高教学效果。</w:t>
      </w:r>
    </w:p>
    <w:p>
      <w:pPr>
        <w:spacing w:before="183" w:line="411" w:lineRule="auto"/>
        <w:ind w:left="49" w:right="55" w:firstLine="543"/>
        <w:rPr>
          <w:rFonts w:ascii="仿宋" w:hAnsi="仿宋" w:eastAsia="仿宋" w:cs="仿宋"/>
          <w:spacing w:val="6"/>
          <w:sz w:val="28"/>
          <w:szCs w:val="28"/>
        </w:rPr>
      </w:pPr>
      <w:r>
        <w:rPr>
          <w:rFonts w:hint="eastAsia" w:ascii="仿宋" w:hAnsi="仿宋" w:eastAsia="仿宋" w:cs="仿宋"/>
          <w:spacing w:val="6"/>
          <w:sz w:val="28"/>
          <w:szCs w:val="28"/>
        </w:rPr>
        <w:t>4.</w:t>
      </w:r>
      <w:r>
        <w:rPr>
          <w:rFonts w:ascii="仿宋" w:hAnsi="仿宋" w:eastAsia="仿宋" w:cs="仿宋"/>
          <w:spacing w:val="6"/>
          <w:sz w:val="28"/>
          <w:szCs w:val="28"/>
        </w:rPr>
        <w:t>启发式教学法。启发式教学需要引导学生主动思考，实现自主学习。教师尝试根据学习情境和教学对象的特点，采用讨论启发、提问启发、案例启发和实践启发等启发式的教学方式引导学生学习。</w:t>
      </w:r>
    </w:p>
    <w:p>
      <w:pPr>
        <w:spacing w:before="183" w:line="411" w:lineRule="auto"/>
        <w:ind w:left="49" w:right="55" w:firstLine="543"/>
        <w:rPr>
          <w:rFonts w:ascii="仿宋" w:hAnsi="仿宋" w:eastAsia="仿宋" w:cs="仿宋"/>
          <w:spacing w:val="6"/>
          <w:sz w:val="28"/>
          <w:szCs w:val="28"/>
        </w:rPr>
      </w:pPr>
      <w:r>
        <w:rPr>
          <w:rFonts w:hint="eastAsia" w:ascii="仿宋" w:hAnsi="仿宋" w:eastAsia="仿宋" w:cs="仿宋"/>
          <w:spacing w:val="6"/>
          <w:sz w:val="28"/>
          <w:szCs w:val="28"/>
        </w:rPr>
        <w:t>5.</w:t>
      </w:r>
      <w:r>
        <w:rPr>
          <w:rFonts w:ascii="仿宋" w:hAnsi="仿宋" w:eastAsia="仿宋" w:cs="仿宋"/>
          <w:spacing w:val="6"/>
          <w:sz w:val="28"/>
          <w:szCs w:val="28"/>
        </w:rPr>
        <w:t>营造“教、学、做”一体化教学环境。理论教学与实训教学完全分开，理论教学在普通教室中按照学科体系顺序按部就班地进行，根据教学进程再到实验室做几个验证性实验，这是有些专业课程长期以来采用的传统教学模式，这已经不能适应目前高职教育的新特点。课程改革的第一步就是进行教学场所的改革，要不断建设相关课程理实一体教室，理论教学与实训教学都在理实一体教室中进行，也就是实现“教、学、做”一体化。</w:t>
      </w:r>
    </w:p>
    <w:p>
      <w:pPr>
        <w:spacing w:before="183" w:line="411" w:lineRule="auto"/>
        <w:ind w:left="49" w:right="55" w:firstLine="543"/>
        <w:rPr>
          <w:rFonts w:ascii="仿宋" w:hAnsi="仿宋" w:eastAsia="仿宋" w:cs="仿宋"/>
          <w:spacing w:val="6"/>
          <w:sz w:val="28"/>
          <w:szCs w:val="28"/>
        </w:rPr>
      </w:pPr>
      <w:r>
        <w:rPr>
          <w:rFonts w:hint="eastAsia" w:ascii="仿宋" w:hAnsi="仿宋" w:eastAsia="仿宋" w:cs="仿宋"/>
          <w:spacing w:val="6"/>
          <w:sz w:val="28"/>
          <w:szCs w:val="28"/>
        </w:rPr>
        <w:t>6.</w:t>
      </w:r>
      <w:r>
        <w:rPr>
          <w:rFonts w:ascii="仿宋" w:hAnsi="仿宋" w:eastAsia="仿宋" w:cs="仿宋"/>
          <w:spacing w:val="6"/>
          <w:sz w:val="28"/>
          <w:szCs w:val="28"/>
        </w:rPr>
        <w:t>采用先进的现代化教学手段。借助现代教育技术，通过多媒体课件、基于微机的仿真实验、难点动画演示、课程学习网站、QQ讨论群等现代化教学手段，创建现代化的教学和学习环境。课程教学手段从过去传统的黑板加粉笔的单一方法，已过渡到传统方法与多媒体、投影片、电视片，以及CAI等现代化教学手段相结合的综合性方法，利用多媒体课件中的视觉刺激和听觉刺激来激发学生学习的积极性，促进教学内容的讲授和教学质量的提高。</w:t>
      </w:r>
    </w:p>
    <w:p>
      <w:pPr>
        <w:spacing w:before="183" w:line="411" w:lineRule="auto"/>
        <w:ind w:left="49" w:right="55" w:firstLine="543"/>
        <w:rPr>
          <w:rFonts w:ascii="仿宋" w:hAnsi="仿宋" w:eastAsia="仿宋" w:cs="仿宋"/>
          <w:spacing w:val="6"/>
          <w:sz w:val="28"/>
          <w:szCs w:val="28"/>
        </w:rPr>
      </w:pPr>
      <w:r>
        <w:rPr>
          <w:rFonts w:hint="eastAsia" w:ascii="仿宋" w:hAnsi="仿宋" w:eastAsia="仿宋" w:cs="仿宋"/>
          <w:spacing w:val="6"/>
          <w:sz w:val="28"/>
          <w:szCs w:val="28"/>
        </w:rPr>
        <w:t>7.</w:t>
      </w:r>
      <w:r>
        <w:rPr>
          <w:rFonts w:ascii="仿宋" w:hAnsi="仿宋" w:eastAsia="仿宋" w:cs="仿宋"/>
          <w:spacing w:val="6"/>
          <w:sz w:val="28"/>
          <w:szCs w:val="28"/>
        </w:rPr>
        <w:t>指导学生开展课外科技创新制作活动。在课程教学过程中除了课堂教学之外，还要重视学生的课外创新实践活动，为学生提供实训场地和实训工具，鼓励学生开展课外科技创新制作活动。根据课程内容进度，由教师指导学生选择合适的制作项目，由学生在课外完成电路制作与调试。课程结束之前召开学生作品展示会，根据学生作品的质量，由任课教师进行打分并计入课程总评中。对于表现突出的学生，重点进行培养，可以有机会代表学院参加各种技能竞赛活动。学生在创新制作活动中培养了兴趣、拓展了知识面、提高了技能，促进了教学质量的提升。</w:t>
      </w:r>
    </w:p>
    <w:p>
      <w:pPr>
        <w:spacing w:before="2" w:line="229" w:lineRule="auto"/>
        <w:ind w:firstLine="720" w:firstLineChars="200"/>
        <w:outlineLvl w:val="1"/>
        <w:rPr>
          <w:rFonts w:ascii="楷体" w:hAnsi="楷体" w:eastAsia="楷体" w:cs="楷体"/>
          <w:spacing w:val="25"/>
          <w:sz w:val="31"/>
          <w:szCs w:val="31"/>
          <w14:textOutline w14:w="5791" w14:cap="sq" w14:cmpd="sng" w14:algn="ctr">
            <w14:solidFill>
              <w14:srgbClr w14:val="000000"/>
            </w14:solidFill>
            <w14:prstDash w14:val="solid"/>
            <w14:bevel/>
          </w14:textOutline>
        </w:rPr>
      </w:pPr>
      <w:bookmarkStart w:id="38" w:name="_Toc134614909"/>
      <w:r>
        <w:rPr>
          <w:rFonts w:hint="eastAsia" w:ascii="楷体" w:hAnsi="楷体" w:eastAsia="楷体" w:cs="楷体"/>
          <w:spacing w:val="25"/>
          <w:sz w:val="31"/>
          <w:szCs w:val="31"/>
          <w14:textOutline w14:w="5791" w14:cap="sq" w14:cmpd="sng" w14:algn="ctr">
            <w14:solidFill>
              <w14:srgbClr w14:val="000000"/>
            </w14:solidFill>
            <w14:prstDash w14:val="solid"/>
            <w14:bevel/>
          </w14:textOutline>
        </w:rPr>
        <w:t>（五）学习评价</w:t>
      </w:r>
      <w:bookmarkEnd w:id="38"/>
    </w:p>
    <w:p>
      <w:pPr>
        <w:spacing w:before="261" w:line="411" w:lineRule="auto"/>
        <w:ind w:left="22" w:right="48" w:firstLine="581"/>
        <w:rPr>
          <w:rFonts w:ascii="楷体" w:hAnsi="楷体" w:eastAsia="楷体" w:cs="楷体"/>
          <w:spacing w:val="25"/>
          <w:sz w:val="31"/>
          <w:szCs w:val="31"/>
          <w14:textOutline w14:w="5791" w14:cap="sq" w14:cmpd="sng" w14:algn="ctr">
            <w14:solidFill>
              <w14:srgbClr w14:val="000000"/>
            </w14:solidFill>
            <w14:prstDash w14:val="solid"/>
            <w14:bevel/>
          </w14:textOutline>
        </w:rPr>
      </w:pPr>
      <w:r>
        <w:rPr>
          <w:rFonts w:ascii="仿宋" w:hAnsi="仿宋" w:eastAsia="仿宋" w:cs="仿宋"/>
          <w:spacing w:val="-8"/>
          <w:sz w:val="28"/>
          <w:szCs w:val="28"/>
        </w:rPr>
        <w:t>以专业核心课为突破口，以培养和提高学生的实践能力为抓手，开展了学生学习评价方式改革，构建了以能力为核心的学生学习评价体系，促进人才培养满足专业人才培养要求，满足企业、行业对高素质、高技能人才的基本需求。着眼于学生可持续发展的职业生涯，重构了学习评价的标准和内容，强调学生的“专业能力”和“专业素养”。对学生学习的评价主要从两个方面进行，一是对学生综合素质的评价，二是对</w:t>
      </w:r>
      <w:r>
        <w:rPr>
          <w:rFonts w:hint="eastAsia" w:ascii="仿宋" w:hAnsi="仿宋" w:eastAsia="仿宋" w:cs="仿宋"/>
          <w:spacing w:val="-8"/>
          <w:sz w:val="28"/>
          <w:szCs w:val="28"/>
        </w:rPr>
        <w:t>学</w:t>
      </w:r>
      <w:r>
        <w:rPr>
          <w:rFonts w:ascii="仿宋" w:hAnsi="仿宋" w:eastAsia="仿宋" w:cs="仿宋"/>
          <w:spacing w:val="-8"/>
          <w:sz w:val="28"/>
          <w:szCs w:val="28"/>
        </w:rPr>
        <w:t>生课程学习的评价。对学生综合素质的评价从专业能力、方法能力和社会能力三个方面进行。课程学习评价将学习成绩和职业技能相结合，根据职业特点细化各专业课程的职业能力评价内容，并对各项评价内容进行量化评价。</w:t>
      </w:r>
    </w:p>
    <w:p>
      <w:pPr>
        <w:spacing w:before="2" w:line="229" w:lineRule="auto"/>
        <w:ind w:firstLine="720" w:firstLineChars="200"/>
        <w:outlineLvl w:val="1"/>
        <w:rPr>
          <w:rFonts w:ascii="楷体" w:hAnsi="楷体" w:eastAsia="楷体" w:cs="楷体"/>
          <w:spacing w:val="25"/>
          <w:sz w:val="31"/>
          <w:szCs w:val="31"/>
          <w14:textOutline w14:w="5791" w14:cap="sq" w14:cmpd="sng" w14:algn="ctr">
            <w14:solidFill>
              <w14:srgbClr w14:val="000000"/>
            </w14:solidFill>
            <w14:prstDash w14:val="solid"/>
            <w14:bevel/>
          </w14:textOutline>
        </w:rPr>
      </w:pPr>
      <w:bookmarkStart w:id="39" w:name="_Toc134614910"/>
      <w:r>
        <w:rPr>
          <w:rFonts w:hint="eastAsia" w:ascii="楷体" w:hAnsi="楷体" w:eastAsia="楷体" w:cs="楷体"/>
          <w:spacing w:val="25"/>
          <w:sz w:val="31"/>
          <w:szCs w:val="31"/>
          <w14:textOutline w14:w="5791" w14:cap="sq" w14:cmpd="sng" w14:algn="ctr">
            <w14:solidFill>
              <w14:srgbClr w14:val="000000"/>
            </w14:solidFill>
            <w14:prstDash w14:val="solid"/>
            <w14:bevel/>
          </w14:textOutline>
        </w:rPr>
        <w:t>（六）质量管理</w:t>
      </w:r>
      <w:bookmarkEnd w:id="39"/>
    </w:p>
    <w:p>
      <w:pPr>
        <w:spacing w:before="261" w:line="411" w:lineRule="auto"/>
        <w:ind w:left="22" w:right="48" w:firstLine="581"/>
        <w:rPr>
          <w:rFonts w:ascii="仿宋" w:hAnsi="仿宋" w:eastAsia="仿宋" w:cs="仿宋"/>
          <w:spacing w:val="-8"/>
          <w:sz w:val="28"/>
          <w:szCs w:val="28"/>
        </w:rPr>
      </w:pPr>
      <w:r>
        <w:rPr>
          <w:rFonts w:ascii="仿宋" w:hAnsi="仿宋" w:eastAsia="仿宋" w:cs="仿宋"/>
          <w:spacing w:val="-8"/>
          <w:sz w:val="28"/>
          <w:szCs w:val="28"/>
        </w:rPr>
        <w:t>在教学管理方面以学院下达的教学管理制度为主导，结合本学院的具体情况制定了相应的教学管理措施，要求教师在授课前制定进度计划，讲课时必须有教案，每周有一次辅导答凝时间，每学期至少批改作业6次，期末对该课程及学生的学习情况有总结。</w:t>
      </w:r>
    </w:p>
    <w:p>
      <w:pPr>
        <w:spacing w:before="261" w:line="411" w:lineRule="auto"/>
        <w:ind w:left="22" w:right="48" w:firstLine="581"/>
        <w:rPr>
          <w:rFonts w:ascii="仿宋" w:hAnsi="仿宋" w:eastAsia="仿宋" w:cs="仿宋"/>
          <w:spacing w:val="-8"/>
          <w:sz w:val="28"/>
          <w:szCs w:val="28"/>
        </w:rPr>
      </w:pPr>
      <w:r>
        <w:rPr>
          <w:rFonts w:ascii="仿宋" w:hAnsi="仿宋" w:eastAsia="仿宋" w:cs="仿宋"/>
          <w:spacing w:val="-8"/>
          <w:sz w:val="28"/>
          <w:szCs w:val="28"/>
        </w:rPr>
        <w:t>为了增强教师间的相互学习和交流，提高教师的专业水平，坚持每周安排一次教研活动，活动内容、时间、出勤人员均有记载.对于新进教师实行试讲制度，对新进青年教师均指定一个指导教，要求每周至少听课2节，并对听课情况有总结。</w:t>
      </w:r>
    </w:p>
    <w:p>
      <w:pPr>
        <w:spacing w:before="261" w:line="411" w:lineRule="auto"/>
        <w:ind w:left="22" w:right="48" w:firstLine="581"/>
        <w:rPr>
          <w:rFonts w:ascii="仿宋" w:hAnsi="仿宋" w:eastAsia="仿宋" w:cs="仿宋"/>
          <w:spacing w:val="-8"/>
          <w:sz w:val="28"/>
          <w:szCs w:val="28"/>
        </w:rPr>
      </w:pPr>
      <w:r>
        <w:rPr>
          <w:rFonts w:ascii="仿宋" w:hAnsi="仿宋" w:eastAsia="仿宋" w:cs="仿宋"/>
          <w:spacing w:val="-8"/>
          <w:sz w:val="28"/>
          <w:szCs w:val="28"/>
        </w:rPr>
        <w:t>为配合学院进行管理，学院成立了相应的教学管理机构，除学院领导班子外，还设立了教研室。为了加快教学内涵建设，建立高水平教学团队，强化教学与科研管理，发挥教研室和教师在教学与科研工作中的积极作用，提高学院教育教学质量。</w:t>
      </w:r>
    </w:p>
    <w:p>
      <w:pPr>
        <w:spacing w:before="261" w:line="411" w:lineRule="auto"/>
        <w:ind w:left="22" w:right="48" w:firstLine="581"/>
        <w:rPr>
          <w:rFonts w:ascii="仿宋" w:hAnsi="仿宋" w:eastAsia="仿宋" w:cs="仿宋"/>
          <w:spacing w:val="-8"/>
          <w:sz w:val="28"/>
          <w:szCs w:val="28"/>
        </w:rPr>
      </w:pPr>
      <w:r>
        <w:rPr>
          <w:rFonts w:ascii="仿宋" w:hAnsi="仿宋" w:eastAsia="仿宋" w:cs="仿宋"/>
          <w:spacing w:val="-8"/>
          <w:sz w:val="28"/>
          <w:szCs w:val="28"/>
        </w:rPr>
        <w:t>教研室是学院进行教学活动的基本单元。在整个教学管理中有着重要的作用。教研室主要负责编写本专业的教学讲义，组织教研活动，交流教学经验，检查授课质量，收集教学资料，制定和修改教学大纲等。教研室每周除了按计划组织一次教研活动外，还根据实际情况及时组织集体备课、专题教学研究等活动。严格落实期初、期中和期末教学检查，完成对教师授课计划、教案、课程考核方式、课件等项目的检查，完成对所有班级授课教师的教学质量反馈，提交书面反馈意见，对反馈出的问题及时进行整改。完成对教师学期教学档案的检查和提交，完成考试成绩分析、试卷抽查、课程总结等项目，汇总教师学期教学质量情况。严格执行学生评教制度。教务处每学期都组织学生对教师教学工作从多个方面采取量化评价；学院、教研室、教师均积极配合教务处召开学生座谈会，了解教师教学情况。评价结果及时向教师反馈，帮助教师及时总结提高。</w:t>
      </w:r>
    </w:p>
    <w:p>
      <w:pPr>
        <w:spacing w:before="261" w:line="411" w:lineRule="auto"/>
        <w:ind w:left="22" w:right="48" w:firstLine="581"/>
        <w:rPr>
          <w:rFonts w:ascii="仿宋" w:hAnsi="仿宋" w:eastAsia="仿宋" w:cs="仿宋"/>
          <w:spacing w:val="-8"/>
          <w:sz w:val="28"/>
          <w:szCs w:val="28"/>
        </w:rPr>
      </w:pPr>
    </w:p>
    <w:p>
      <w:pPr>
        <w:spacing w:before="261" w:line="411" w:lineRule="auto"/>
        <w:ind w:left="22" w:right="48" w:firstLine="581"/>
        <w:rPr>
          <w:rFonts w:ascii="仿宋" w:hAnsi="仿宋" w:eastAsia="仿宋" w:cs="仿宋"/>
          <w:spacing w:val="-8"/>
          <w:sz w:val="28"/>
          <w:szCs w:val="28"/>
        </w:rPr>
      </w:pPr>
    </w:p>
    <w:p>
      <w:pPr>
        <w:spacing w:before="261" w:line="411" w:lineRule="auto"/>
        <w:ind w:left="22" w:right="48" w:firstLine="581"/>
        <w:rPr>
          <w:rFonts w:ascii="仿宋" w:hAnsi="仿宋" w:eastAsia="仿宋" w:cs="仿宋"/>
          <w:spacing w:val="-8"/>
          <w:sz w:val="28"/>
          <w:szCs w:val="28"/>
        </w:rPr>
      </w:pPr>
    </w:p>
    <w:p>
      <w:pPr>
        <w:spacing w:before="261" w:line="411" w:lineRule="auto"/>
        <w:ind w:left="22" w:right="48" w:firstLine="581"/>
        <w:rPr>
          <w:rFonts w:ascii="仿宋" w:hAnsi="仿宋" w:eastAsia="仿宋" w:cs="仿宋"/>
          <w:spacing w:val="-8"/>
          <w:sz w:val="28"/>
          <w:szCs w:val="28"/>
        </w:rPr>
      </w:pPr>
    </w:p>
    <w:p>
      <w:pPr>
        <w:spacing w:before="261" w:line="411" w:lineRule="auto"/>
        <w:ind w:left="22" w:right="48" w:firstLine="581"/>
        <w:rPr>
          <w:rFonts w:ascii="仿宋" w:hAnsi="仿宋" w:eastAsia="仿宋" w:cs="仿宋"/>
          <w:spacing w:val="-8"/>
          <w:sz w:val="28"/>
          <w:szCs w:val="28"/>
        </w:rPr>
      </w:pPr>
    </w:p>
    <w:p>
      <w:pPr>
        <w:pStyle w:val="4"/>
        <w:tabs>
          <w:tab w:val="left" w:pos="3242"/>
        </w:tabs>
        <w:ind w:firstLine="723" w:firstLineChars="300"/>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pacing w:val="-5"/>
          <w:sz w:val="24"/>
          <w:szCs w:val="24"/>
        </w:rPr>
        <w:t>202</w:t>
      </w:r>
      <w:r>
        <w:rPr>
          <w:rFonts w:hint="eastAsia" w:ascii="仿宋" w:hAnsi="仿宋" w:eastAsia="仿宋" w:cs="仿宋"/>
          <w:spacing w:val="-5"/>
          <w:sz w:val="24"/>
          <w:szCs w:val="24"/>
          <w:lang w:val="en-US" w:eastAsia="zh-CN"/>
        </w:rPr>
        <w:t>2</w:t>
      </w:r>
      <w:r>
        <w:rPr>
          <w:rFonts w:hint="eastAsia" w:ascii="仿宋" w:hAnsi="仿宋" w:eastAsia="仿宋" w:cs="仿宋"/>
          <w:sz w:val="24"/>
          <w:szCs w:val="24"/>
        </w:rPr>
        <w:t>级</w:t>
      </w:r>
      <w:r>
        <w:rPr>
          <w:rFonts w:hint="eastAsia" w:ascii="仿宋" w:hAnsi="仿宋" w:eastAsia="仿宋" w:cs="仿宋"/>
          <w:spacing w:val="-10"/>
          <w:sz w:val="24"/>
          <w:szCs w:val="24"/>
        </w:rPr>
        <w:t xml:space="preserve"> </w:t>
      </w:r>
      <w:r>
        <w:rPr>
          <w:rFonts w:hint="eastAsia" w:ascii="仿宋" w:hAnsi="仿宋" w:eastAsia="仿宋" w:cs="仿宋"/>
          <w:spacing w:val="-10"/>
          <w:sz w:val="24"/>
          <w:szCs w:val="24"/>
          <w:u w:val="single"/>
          <w:lang w:val="en-US" w:eastAsia="zh-CN"/>
        </w:rPr>
        <w:t>森林草原防火</w:t>
      </w:r>
      <w:r>
        <w:rPr>
          <w:rFonts w:hint="eastAsia" w:ascii="仿宋" w:hAnsi="仿宋" w:eastAsia="仿宋" w:cs="仿宋"/>
          <w:spacing w:val="-5"/>
          <w:sz w:val="24"/>
          <w:szCs w:val="24"/>
          <w:u w:val="single"/>
        </w:rPr>
        <w:t>技</w:t>
      </w:r>
      <w:r>
        <w:rPr>
          <w:rFonts w:hint="eastAsia" w:ascii="仿宋" w:hAnsi="仿宋" w:eastAsia="仿宋" w:cs="仿宋"/>
          <w:spacing w:val="-8"/>
          <w:sz w:val="24"/>
          <w:szCs w:val="24"/>
          <w:u w:val="single"/>
        </w:rPr>
        <w:t>术</w:t>
      </w:r>
      <w:r>
        <w:rPr>
          <w:rFonts w:hint="eastAsia" w:ascii="仿宋" w:hAnsi="仿宋" w:eastAsia="仿宋" w:cs="仿宋"/>
          <w:spacing w:val="-3"/>
          <w:sz w:val="24"/>
          <w:szCs w:val="24"/>
          <w:u w:val="single"/>
        </w:rPr>
        <w:t>(</w:t>
      </w:r>
      <w:r>
        <w:rPr>
          <w:rFonts w:hint="eastAsia" w:ascii="仿宋" w:hAnsi="仿宋" w:eastAsia="仿宋" w:cs="仿宋"/>
          <w:spacing w:val="-5"/>
          <w:sz w:val="24"/>
          <w:szCs w:val="24"/>
          <w:u w:val="single"/>
        </w:rPr>
        <w:t>统招</w:t>
      </w:r>
      <w:r>
        <w:rPr>
          <w:rFonts w:hint="eastAsia" w:ascii="仿宋" w:hAnsi="仿宋" w:eastAsia="仿宋" w:cs="仿宋"/>
          <w:sz w:val="24"/>
          <w:szCs w:val="24"/>
          <w:u w:val="single"/>
        </w:rPr>
        <w:t>)</w:t>
      </w:r>
      <w:r>
        <w:rPr>
          <w:rFonts w:hint="eastAsia" w:ascii="仿宋" w:hAnsi="仿宋" w:eastAsia="仿宋" w:cs="仿宋"/>
          <w:spacing w:val="-10"/>
          <w:sz w:val="24"/>
          <w:szCs w:val="24"/>
        </w:rPr>
        <w:t xml:space="preserve"> </w:t>
      </w:r>
      <w:r>
        <w:rPr>
          <w:rFonts w:hint="eastAsia" w:ascii="仿宋" w:hAnsi="仿宋" w:eastAsia="仿宋" w:cs="仿宋"/>
          <w:spacing w:val="-5"/>
          <w:sz w:val="24"/>
          <w:szCs w:val="24"/>
        </w:rPr>
        <w:t>专</w:t>
      </w:r>
      <w:r>
        <w:rPr>
          <w:rFonts w:hint="eastAsia" w:ascii="仿宋" w:hAnsi="仿宋" w:eastAsia="仿宋" w:cs="仿宋"/>
          <w:spacing w:val="-3"/>
          <w:sz w:val="24"/>
          <w:szCs w:val="24"/>
        </w:rPr>
        <w:t>业</w:t>
      </w:r>
      <w:r>
        <w:rPr>
          <w:rFonts w:hint="eastAsia" w:ascii="仿宋" w:hAnsi="仿宋" w:eastAsia="仿宋" w:cs="仿宋"/>
          <w:spacing w:val="-5"/>
          <w:sz w:val="24"/>
          <w:szCs w:val="24"/>
        </w:rPr>
        <w:t>教学</w:t>
      </w:r>
      <w:r>
        <w:rPr>
          <w:rFonts w:hint="eastAsia" w:ascii="仿宋" w:hAnsi="仿宋" w:eastAsia="仿宋" w:cs="仿宋"/>
          <w:spacing w:val="-3"/>
          <w:sz w:val="24"/>
          <w:szCs w:val="24"/>
        </w:rPr>
        <w:t>环</w:t>
      </w:r>
      <w:r>
        <w:rPr>
          <w:rFonts w:hint="eastAsia" w:ascii="仿宋" w:hAnsi="仿宋" w:eastAsia="仿宋" w:cs="仿宋"/>
          <w:spacing w:val="-5"/>
          <w:sz w:val="24"/>
          <w:szCs w:val="24"/>
        </w:rPr>
        <w:t>节分配</w:t>
      </w:r>
      <w:r>
        <w:rPr>
          <w:rFonts w:hint="eastAsia" w:ascii="仿宋" w:hAnsi="仿宋" w:eastAsia="仿宋" w:cs="仿宋"/>
          <w:sz w:val="24"/>
          <w:szCs w:val="24"/>
        </w:rPr>
        <w:t>表</w:t>
      </w:r>
    </w:p>
    <w:tbl>
      <w:tblPr>
        <w:tblStyle w:val="24"/>
        <w:tblpPr w:leftFromText="180" w:rightFromText="180" w:vertAnchor="text" w:horzAnchor="page" w:tblpX="830" w:tblpY="198"/>
        <w:tblOverlap w:val="never"/>
        <w:tblW w:w="95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1"/>
        <w:gridCol w:w="582"/>
        <w:gridCol w:w="1065"/>
        <w:gridCol w:w="1089"/>
        <w:gridCol w:w="1128"/>
        <w:gridCol w:w="1735"/>
        <w:gridCol w:w="765"/>
        <w:gridCol w:w="1092"/>
        <w:gridCol w:w="1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trPr>
        <w:tc>
          <w:tcPr>
            <w:tcW w:w="601" w:type="dxa"/>
            <w:noWrap w:val="0"/>
            <w:vAlign w:val="center"/>
          </w:tcPr>
          <w:p>
            <w:pPr>
              <w:pStyle w:val="93"/>
              <w:spacing w:before="159"/>
              <w:jc w:val="center"/>
              <w:rPr>
                <w:rFonts w:hint="eastAsia" w:ascii="宋体" w:hAnsi="宋体" w:eastAsia="宋体" w:cs="宋体"/>
                <w:sz w:val="24"/>
                <w:szCs w:val="24"/>
              </w:rPr>
            </w:pPr>
            <w:r>
              <w:rPr>
                <w:rFonts w:hint="eastAsia" w:ascii="宋体" w:hAnsi="宋体" w:eastAsia="宋体" w:cs="宋体"/>
                <w:sz w:val="24"/>
                <w:szCs w:val="24"/>
              </w:rPr>
              <w:t>学年</w:t>
            </w:r>
          </w:p>
        </w:tc>
        <w:tc>
          <w:tcPr>
            <w:tcW w:w="582" w:type="dxa"/>
            <w:noWrap w:val="0"/>
            <w:vAlign w:val="center"/>
          </w:tcPr>
          <w:p>
            <w:pPr>
              <w:pStyle w:val="93"/>
              <w:spacing w:before="159"/>
              <w:jc w:val="center"/>
              <w:rPr>
                <w:rFonts w:hint="eastAsia" w:ascii="宋体" w:hAnsi="宋体" w:eastAsia="宋体" w:cs="宋体"/>
                <w:sz w:val="24"/>
                <w:szCs w:val="24"/>
              </w:rPr>
            </w:pPr>
            <w:r>
              <w:rPr>
                <w:rFonts w:hint="eastAsia" w:ascii="宋体" w:hAnsi="宋体" w:eastAsia="宋体" w:cs="宋体"/>
                <w:sz w:val="24"/>
                <w:szCs w:val="24"/>
              </w:rPr>
              <w:t>学期</w:t>
            </w:r>
          </w:p>
        </w:tc>
        <w:tc>
          <w:tcPr>
            <w:tcW w:w="1065" w:type="dxa"/>
            <w:noWrap w:val="0"/>
            <w:vAlign w:val="center"/>
          </w:tcPr>
          <w:p>
            <w:pPr>
              <w:pStyle w:val="93"/>
              <w:spacing w:before="159"/>
              <w:jc w:val="center"/>
              <w:rPr>
                <w:rFonts w:hint="eastAsia" w:ascii="宋体" w:hAnsi="宋体" w:eastAsia="宋体" w:cs="宋体"/>
                <w:sz w:val="24"/>
                <w:szCs w:val="24"/>
              </w:rPr>
            </w:pPr>
            <w:r>
              <w:rPr>
                <w:rFonts w:hint="eastAsia" w:ascii="宋体" w:hAnsi="宋体" w:eastAsia="宋体" w:cs="宋体"/>
                <w:sz w:val="24"/>
                <w:szCs w:val="24"/>
              </w:rPr>
              <w:t>军事训练</w:t>
            </w:r>
          </w:p>
        </w:tc>
        <w:tc>
          <w:tcPr>
            <w:tcW w:w="1089" w:type="dxa"/>
            <w:noWrap w:val="0"/>
            <w:vAlign w:val="center"/>
          </w:tcPr>
          <w:p>
            <w:pPr>
              <w:pStyle w:val="93"/>
              <w:spacing w:before="159"/>
              <w:jc w:val="center"/>
              <w:rPr>
                <w:rFonts w:hint="eastAsia" w:ascii="宋体" w:hAnsi="宋体" w:eastAsia="宋体" w:cs="宋体"/>
                <w:sz w:val="24"/>
                <w:szCs w:val="24"/>
              </w:rPr>
            </w:pPr>
            <w:r>
              <w:rPr>
                <w:rFonts w:hint="eastAsia" w:ascii="宋体" w:hAnsi="宋体" w:eastAsia="宋体" w:cs="宋体"/>
                <w:sz w:val="24"/>
                <w:szCs w:val="24"/>
              </w:rPr>
              <w:t>课堂</w:t>
            </w:r>
            <w:r>
              <w:rPr>
                <w:rFonts w:hint="eastAsia" w:ascii="宋体" w:hAnsi="宋体" w:eastAsia="宋体" w:cs="宋体"/>
                <w:sz w:val="24"/>
                <w:szCs w:val="24"/>
                <w:lang w:val="en-US" w:eastAsia="zh-CN"/>
              </w:rPr>
              <w:t>教</w:t>
            </w:r>
            <w:r>
              <w:rPr>
                <w:rFonts w:hint="eastAsia" w:ascii="宋体" w:hAnsi="宋体" w:eastAsia="宋体" w:cs="宋体"/>
                <w:sz w:val="24"/>
                <w:szCs w:val="24"/>
              </w:rPr>
              <w:t>学</w:t>
            </w:r>
          </w:p>
        </w:tc>
        <w:tc>
          <w:tcPr>
            <w:tcW w:w="1128" w:type="dxa"/>
            <w:noWrap w:val="0"/>
            <w:vAlign w:val="center"/>
          </w:tcPr>
          <w:p>
            <w:pPr>
              <w:pStyle w:val="93"/>
              <w:spacing w:before="159"/>
              <w:jc w:val="center"/>
              <w:rPr>
                <w:rFonts w:hint="eastAsia" w:ascii="宋体" w:hAnsi="宋体" w:eastAsia="宋体" w:cs="宋体"/>
                <w:sz w:val="24"/>
                <w:szCs w:val="24"/>
              </w:rPr>
            </w:pPr>
            <w:r>
              <w:rPr>
                <w:rFonts w:hint="eastAsia" w:ascii="宋体" w:hAnsi="宋体" w:eastAsia="宋体" w:cs="宋体"/>
                <w:sz w:val="24"/>
                <w:szCs w:val="24"/>
              </w:rPr>
              <w:t>岗</w:t>
            </w:r>
            <w:r>
              <w:rPr>
                <w:rFonts w:hint="eastAsia" w:ascii="宋体" w:hAnsi="宋体" w:eastAsia="宋体" w:cs="宋体"/>
                <w:sz w:val="24"/>
                <w:szCs w:val="24"/>
                <w:lang w:val="en-US" w:eastAsia="zh-CN"/>
              </w:rPr>
              <w:t>位</w:t>
            </w:r>
            <w:r>
              <w:rPr>
                <w:rFonts w:hint="eastAsia" w:ascii="宋体" w:hAnsi="宋体" w:eastAsia="宋体" w:cs="宋体"/>
                <w:sz w:val="24"/>
                <w:szCs w:val="24"/>
              </w:rPr>
              <w:t>实习</w:t>
            </w:r>
          </w:p>
        </w:tc>
        <w:tc>
          <w:tcPr>
            <w:tcW w:w="1735" w:type="dxa"/>
            <w:noWrap w:val="0"/>
            <w:vAlign w:val="center"/>
          </w:tcPr>
          <w:p>
            <w:pPr>
              <w:pStyle w:val="93"/>
              <w:spacing w:before="159"/>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专业实习、实训</w:t>
            </w:r>
          </w:p>
        </w:tc>
        <w:tc>
          <w:tcPr>
            <w:tcW w:w="765" w:type="dxa"/>
            <w:noWrap w:val="0"/>
            <w:vAlign w:val="center"/>
          </w:tcPr>
          <w:p>
            <w:pPr>
              <w:pStyle w:val="93"/>
              <w:spacing w:before="159"/>
              <w:jc w:val="center"/>
              <w:rPr>
                <w:rFonts w:hint="eastAsia" w:ascii="宋体" w:hAnsi="宋体" w:eastAsia="宋体" w:cs="宋体"/>
                <w:sz w:val="24"/>
                <w:szCs w:val="24"/>
              </w:rPr>
            </w:pPr>
            <w:r>
              <w:rPr>
                <w:rFonts w:hint="eastAsia" w:ascii="宋体" w:hAnsi="宋体" w:eastAsia="宋体" w:cs="宋体"/>
                <w:sz w:val="24"/>
                <w:szCs w:val="24"/>
              </w:rPr>
              <w:t>考试</w:t>
            </w:r>
          </w:p>
        </w:tc>
        <w:tc>
          <w:tcPr>
            <w:tcW w:w="1092" w:type="dxa"/>
            <w:noWrap w:val="0"/>
            <w:vAlign w:val="center"/>
          </w:tcPr>
          <w:p>
            <w:pPr>
              <w:pStyle w:val="93"/>
              <w:spacing w:before="159"/>
              <w:jc w:val="center"/>
              <w:rPr>
                <w:rFonts w:hint="eastAsia" w:ascii="宋体" w:hAnsi="宋体" w:eastAsia="宋体" w:cs="宋体"/>
                <w:sz w:val="24"/>
                <w:szCs w:val="24"/>
              </w:rPr>
            </w:pPr>
            <w:r>
              <w:rPr>
                <w:rFonts w:hint="eastAsia" w:ascii="宋体" w:hAnsi="宋体" w:eastAsia="宋体" w:cs="宋体"/>
                <w:sz w:val="24"/>
                <w:szCs w:val="24"/>
              </w:rPr>
              <w:t>毕业鉴定</w:t>
            </w:r>
          </w:p>
        </w:tc>
        <w:tc>
          <w:tcPr>
            <w:tcW w:w="1538" w:type="dxa"/>
            <w:noWrap w:val="0"/>
            <w:vAlign w:val="center"/>
          </w:tcPr>
          <w:p>
            <w:pPr>
              <w:pStyle w:val="93"/>
              <w:spacing w:before="159"/>
              <w:jc w:val="center"/>
              <w:rPr>
                <w:rFonts w:hint="eastAsia" w:ascii="宋体" w:hAnsi="宋体" w:eastAsia="宋体" w:cs="宋体"/>
                <w:sz w:val="24"/>
                <w:szCs w:val="24"/>
              </w:rPr>
            </w:pPr>
            <w:r>
              <w:rPr>
                <w:rFonts w:hint="eastAsia" w:ascii="宋体" w:hAnsi="宋体" w:eastAsia="宋体" w:cs="宋体"/>
                <w:sz w:val="24"/>
                <w:szCs w:val="24"/>
              </w:rPr>
              <w:t>学期总周数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01" w:type="dxa"/>
            <w:vMerge w:val="restart"/>
            <w:noWrap w:val="0"/>
            <w:vAlign w:val="top"/>
          </w:tcPr>
          <w:p>
            <w:pPr>
              <w:pStyle w:val="93"/>
              <w:spacing w:before="5"/>
              <w:rPr>
                <w:rFonts w:hint="eastAsia" w:ascii="宋体" w:hAnsi="宋体" w:eastAsia="宋体" w:cs="宋体"/>
                <w:b/>
                <w:sz w:val="24"/>
                <w:szCs w:val="24"/>
              </w:rPr>
            </w:pPr>
          </w:p>
          <w:p>
            <w:pPr>
              <w:pStyle w:val="93"/>
              <w:ind w:left="108"/>
              <w:rPr>
                <w:rFonts w:hint="eastAsia" w:ascii="宋体" w:hAnsi="宋体" w:eastAsia="宋体" w:cs="宋体"/>
                <w:sz w:val="24"/>
                <w:szCs w:val="24"/>
              </w:rPr>
            </w:pPr>
            <w:r>
              <w:rPr>
                <w:rFonts w:hint="eastAsia" w:ascii="宋体" w:hAnsi="宋体" w:eastAsia="宋体" w:cs="宋体"/>
                <w:sz w:val="24"/>
                <w:szCs w:val="24"/>
              </w:rPr>
              <w:t>一</w:t>
            </w:r>
          </w:p>
        </w:tc>
        <w:tc>
          <w:tcPr>
            <w:tcW w:w="582" w:type="dxa"/>
            <w:noWrap w:val="0"/>
            <w:vAlign w:val="top"/>
          </w:tcPr>
          <w:p>
            <w:pPr>
              <w:pStyle w:val="93"/>
              <w:spacing w:before="151"/>
              <w:ind w:left="106"/>
              <w:rPr>
                <w:rFonts w:hint="eastAsia" w:ascii="宋体" w:hAnsi="宋体" w:eastAsia="宋体" w:cs="宋体"/>
                <w:sz w:val="24"/>
                <w:szCs w:val="24"/>
              </w:rPr>
            </w:pPr>
            <w:r>
              <w:rPr>
                <w:rFonts w:hint="eastAsia" w:ascii="宋体" w:hAnsi="宋体" w:eastAsia="宋体" w:cs="宋体"/>
                <w:sz w:val="24"/>
                <w:szCs w:val="24"/>
              </w:rPr>
              <w:t>一</w:t>
            </w:r>
          </w:p>
        </w:tc>
        <w:tc>
          <w:tcPr>
            <w:tcW w:w="1065" w:type="dxa"/>
            <w:noWrap w:val="0"/>
            <w:vAlign w:val="top"/>
          </w:tcPr>
          <w:p>
            <w:pPr>
              <w:pStyle w:val="93"/>
              <w:spacing w:before="151"/>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w:t>
            </w:r>
          </w:p>
        </w:tc>
        <w:tc>
          <w:tcPr>
            <w:tcW w:w="1089" w:type="dxa"/>
            <w:noWrap w:val="0"/>
            <w:vAlign w:val="top"/>
          </w:tcPr>
          <w:p>
            <w:pPr>
              <w:pStyle w:val="93"/>
              <w:spacing w:before="151"/>
              <w:ind w:left="107"/>
              <w:jc w:val="center"/>
              <w:rPr>
                <w:rFonts w:hint="eastAsia" w:ascii="宋体" w:hAnsi="宋体" w:eastAsia="宋体" w:cs="宋体"/>
                <w:sz w:val="24"/>
                <w:szCs w:val="24"/>
              </w:rPr>
            </w:pPr>
            <w:r>
              <w:rPr>
                <w:rFonts w:hint="eastAsia" w:ascii="宋体" w:hAnsi="宋体" w:eastAsia="宋体" w:cs="宋体"/>
                <w:sz w:val="24"/>
                <w:szCs w:val="24"/>
              </w:rPr>
              <w:t>16W</w:t>
            </w:r>
          </w:p>
        </w:tc>
        <w:tc>
          <w:tcPr>
            <w:tcW w:w="1128" w:type="dxa"/>
            <w:noWrap w:val="0"/>
            <w:vAlign w:val="top"/>
          </w:tcPr>
          <w:p>
            <w:pPr>
              <w:pStyle w:val="93"/>
              <w:rPr>
                <w:rFonts w:hint="eastAsia" w:ascii="宋体" w:hAnsi="宋体" w:eastAsia="宋体" w:cs="宋体"/>
                <w:sz w:val="24"/>
                <w:szCs w:val="24"/>
              </w:rPr>
            </w:pPr>
          </w:p>
        </w:tc>
        <w:tc>
          <w:tcPr>
            <w:tcW w:w="1735" w:type="dxa"/>
            <w:noWrap w:val="0"/>
            <w:vAlign w:val="top"/>
          </w:tcPr>
          <w:p>
            <w:pPr>
              <w:pStyle w:val="93"/>
              <w:spacing w:before="151"/>
              <w:ind w:left="108"/>
              <w:rPr>
                <w:rFonts w:hint="eastAsia" w:ascii="宋体" w:hAnsi="宋体" w:eastAsia="宋体" w:cs="宋体"/>
                <w:sz w:val="24"/>
                <w:szCs w:val="24"/>
              </w:rPr>
            </w:pPr>
          </w:p>
        </w:tc>
        <w:tc>
          <w:tcPr>
            <w:tcW w:w="765" w:type="dxa"/>
            <w:noWrap w:val="0"/>
            <w:vAlign w:val="top"/>
          </w:tcPr>
          <w:p>
            <w:pPr>
              <w:pStyle w:val="93"/>
              <w:spacing w:before="151"/>
              <w:ind w:left="108"/>
              <w:jc w:val="center"/>
              <w:rPr>
                <w:rFonts w:hint="eastAsia" w:ascii="宋体" w:hAnsi="宋体" w:eastAsia="宋体" w:cs="宋体"/>
                <w:sz w:val="24"/>
                <w:szCs w:val="24"/>
              </w:rPr>
            </w:pPr>
            <w:r>
              <w:rPr>
                <w:rFonts w:hint="eastAsia" w:ascii="宋体" w:hAnsi="宋体" w:eastAsia="宋体" w:cs="宋体"/>
                <w:sz w:val="24"/>
                <w:szCs w:val="24"/>
              </w:rPr>
              <w:t>1W</w:t>
            </w:r>
          </w:p>
        </w:tc>
        <w:tc>
          <w:tcPr>
            <w:tcW w:w="1092" w:type="dxa"/>
            <w:noWrap w:val="0"/>
            <w:vAlign w:val="top"/>
          </w:tcPr>
          <w:p>
            <w:pPr>
              <w:pStyle w:val="93"/>
              <w:rPr>
                <w:rFonts w:hint="eastAsia" w:ascii="宋体" w:hAnsi="宋体" w:eastAsia="宋体" w:cs="宋体"/>
                <w:sz w:val="24"/>
                <w:szCs w:val="24"/>
              </w:rPr>
            </w:pPr>
          </w:p>
        </w:tc>
        <w:tc>
          <w:tcPr>
            <w:tcW w:w="1538" w:type="dxa"/>
            <w:noWrap w:val="0"/>
            <w:vAlign w:val="top"/>
          </w:tcPr>
          <w:p>
            <w:pPr>
              <w:pStyle w:val="93"/>
              <w:spacing w:before="151"/>
              <w:ind w:left="567"/>
              <w:rPr>
                <w:rFonts w:hint="eastAsia" w:ascii="宋体" w:hAnsi="宋体" w:eastAsia="宋体" w:cs="宋体"/>
                <w:sz w:val="24"/>
                <w:szCs w:val="24"/>
              </w:rPr>
            </w:pPr>
            <w:r>
              <w:rPr>
                <w:rFonts w:hint="eastAsia" w:ascii="宋体" w:hAnsi="宋体" w:eastAsia="宋体" w:cs="宋体"/>
                <w:sz w:val="24"/>
                <w:szCs w:val="24"/>
              </w:rPr>
              <w:t>20W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01" w:type="dxa"/>
            <w:vMerge w:val="continue"/>
            <w:tcBorders>
              <w:top w:val="nil"/>
            </w:tcBorders>
            <w:noWrap w:val="0"/>
            <w:vAlign w:val="top"/>
          </w:tcPr>
          <w:p>
            <w:pPr>
              <w:rPr>
                <w:rFonts w:hint="eastAsia" w:ascii="宋体" w:hAnsi="宋体" w:eastAsia="宋体" w:cs="宋体"/>
                <w:sz w:val="24"/>
                <w:szCs w:val="24"/>
              </w:rPr>
            </w:pPr>
          </w:p>
        </w:tc>
        <w:tc>
          <w:tcPr>
            <w:tcW w:w="582" w:type="dxa"/>
            <w:noWrap w:val="0"/>
            <w:vAlign w:val="top"/>
          </w:tcPr>
          <w:p>
            <w:pPr>
              <w:pStyle w:val="93"/>
              <w:spacing w:before="112"/>
              <w:ind w:left="106"/>
              <w:rPr>
                <w:rFonts w:hint="eastAsia" w:ascii="宋体" w:hAnsi="宋体" w:eastAsia="宋体" w:cs="宋体"/>
                <w:sz w:val="24"/>
                <w:szCs w:val="24"/>
              </w:rPr>
            </w:pPr>
            <w:r>
              <w:rPr>
                <w:rFonts w:hint="eastAsia" w:ascii="宋体" w:hAnsi="宋体" w:eastAsia="宋体" w:cs="宋体"/>
                <w:sz w:val="24"/>
                <w:szCs w:val="24"/>
              </w:rPr>
              <w:t>二</w:t>
            </w:r>
          </w:p>
        </w:tc>
        <w:tc>
          <w:tcPr>
            <w:tcW w:w="1065" w:type="dxa"/>
            <w:noWrap w:val="0"/>
            <w:vAlign w:val="top"/>
          </w:tcPr>
          <w:p>
            <w:pPr>
              <w:pStyle w:val="93"/>
              <w:rPr>
                <w:rFonts w:hint="eastAsia" w:ascii="宋体" w:hAnsi="宋体" w:eastAsia="宋体" w:cs="宋体"/>
                <w:sz w:val="24"/>
                <w:szCs w:val="24"/>
              </w:rPr>
            </w:pPr>
          </w:p>
        </w:tc>
        <w:tc>
          <w:tcPr>
            <w:tcW w:w="1089" w:type="dxa"/>
            <w:noWrap w:val="0"/>
            <w:vAlign w:val="top"/>
          </w:tcPr>
          <w:p>
            <w:pPr>
              <w:pStyle w:val="93"/>
              <w:spacing w:before="112"/>
              <w:ind w:left="107"/>
              <w:jc w:val="center"/>
              <w:rPr>
                <w:rFonts w:hint="eastAsia" w:ascii="宋体" w:hAnsi="宋体" w:eastAsia="宋体" w:cs="宋体"/>
                <w:sz w:val="24"/>
                <w:szCs w:val="24"/>
              </w:rPr>
            </w:pPr>
            <w:r>
              <w:rPr>
                <w:rFonts w:hint="eastAsia" w:ascii="宋体" w:hAnsi="宋体" w:eastAsia="宋体" w:cs="宋体"/>
                <w:sz w:val="24"/>
                <w:szCs w:val="24"/>
              </w:rPr>
              <w:t>18W</w:t>
            </w:r>
          </w:p>
        </w:tc>
        <w:tc>
          <w:tcPr>
            <w:tcW w:w="1128" w:type="dxa"/>
            <w:noWrap w:val="0"/>
            <w:vAlign w:val="top"/>
          </w:tcPr>
          <w:p>
            <w:pPr>
              <w:pStyle w:val="93"/>
              <w:rPr>
                <w:rFonts w:hint="eastAsia" w:ascii="宋体" w:hAnsi="宋体" w:eastAsia="宋体" w:cs="宋体"/>
                <w:sz w:val="24"/>
                <w:szCs w:val="24"/>
              </w:rPr>
            </w:pPr>
          </w:p>
        </w:tc>
        <w:tc>
          <w:tcPr>
            <w:tcW w:w="1735" w:type="dxa"/>
            <w:noWrap w:val="0"/>
            <w:vAlign w:val="top"/>
          </w:tcPr>
          <w:p>
            <w:pPr>
              <w:pStyle w:val="93"/>
              <w:spacing w:before="112"/>
              <w:ind w:left="108"/>
              <w:rPr>
                <w:rFonts w:hint="eastAsia" w:ascii="宋体" w:hAnsi="宋体" w:eastAsia="宋体" w:cs="宋体"/>
                <w:sz w:val="24"/>
                <w:szCs w:val="24"/>
              </w:rPr>
            </w:pPr>
          </w:p>
        </w:tc>
        <w:tc>
          <w:tcPr>
            <w:tcW w:w="765" w:type="dxa"/>
            <w:noWrap w:val="0"/>
            <w:vAlign w:val="top"/>
          </w:tcPr>
          <w:p>
            <w:pPr>
              <w:pStyle w:val="93"/>
              <w:spacing w:before="112"/>
              <w:ind w:left="108"/>
              <w:jc w:val="center"/>
              <w:rPr>
                <w:rFonts w:hint="eastAsia" w:ascii="宋体" w:hAnsi="宋体" w:eastAsia="宋体" w:cs="宋体"/>
                <w:sz w:val="24"/>
                <w:szCs w:val="24"/>
              </w:rPr>
            </w:pPr>
            <w:r>
              <w:rPr>
                <w:rFonts w:hint="eastAsia" w:ascii="宋体" w:hAnsi="宋体" w:eastAsia="宋体" w:cs="宋体"/>
                <w:sz w:val="24"/>
                <w:szCs w:val="24"/>
              </w:rPr>
              <w:t>2W</w:t>
            </w:r>
          </w:p>
        </w:tc>
        <w:tc>
          <w:tcPr>
            <w:tcW w:w="1092" w:type="dxa"/>
            <w:noWrap w:val="0"/>
            <w:vAlign w:val="top"/>
          </w:tcPr>
          <w:p>
            <w:pPr>
              <w:pStyle w:val="93"/>
              <w:rPr>
                <w:rFonts w:hint="eastAsia" w:ascii="宋体" w:hAnsi="宋体" w:eastAsia="宋体" w:cs="宋体"/>
                <w:sz w:val="24"/>
                <w:szCs w:val="24"/>
              </w:rPr>
            </w:pPr>
          </w:p>
        </w:tc>
        <w:tc>
          <w:tcPr>
            <w:tcW w:w="1538" w:type="dxa"/>
            <w:noWrap w:val="0"/>
            <w:vAlign w:val="top"/>
          </w:tcPr>
          <w:p>
            <w:pPr>
              <w:pStyle w:val="93"/>
              <w:spacing w:before="112"/>
              <w:ind w:left="567"/>
              <w:rPr>
                <w:rFonts w:hint="eastAsia" w:ascii="宋体" w:hAnsi="宋体" w:eastAsia="宋体" w:cs="宋体"/>
                <w:sz w:val="24"/>
                <w:szCs w:val="24"/>
              </w:rPr>
            </w:pPr>
            <w:r>
              <w:rPr>
                <w:rFonts w:hint="eastAsia" w:ascii="宋体" w:hAnsi="宋体" w:eastAsia="宋体" w:cs="宋体"/>
                <w:sz w:val="24"/>
                <w:szCs w:val="24"/>
              </w:rPr>
              <w:t>20W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01" w:type="dxa"/>
            <w:vMerge w:val="restart"/>
            <w:noWrap w:val="0"/>
            <w:vAlign w:val="top"/>
          </w:tcPr>
          <w:p>
            <w:pPr>
              <w:pStyle w:val="93"/>
              <w:spacing w:before="6"/>
              <w:rPr>
                <w:rFonts w:hint="eastAsia" w:ascii="宋体" w:hAnsi="宋体" w:eastAsia="宋体" w:cs="宋体"/>
                <w:b/>
                <w:sz w:val="24"/>
                <w:szCs w:val="24"/>
              </w:rPr>
            </w:pPr>
          </w:p>
          <w:p>
            <w:pPr>
              <w:pStyle w:val="93"/>
              <w:ind w:left="108"/>
              <w:rPr>
                <w:rFonts w:hint="eastAsia" w:ascii="宋体" w:hAnsi="宋体" w:eastAsia="宋体" w:cs="宋体"/>
                <w:sz w:val="24"/>
                <w:szCs w:val="24"/>
              </w:rPr>
            </w:pPr>
            <w:r>
              <w:rPr>
                <w:rFonts w:hint="eastAsia" w:ascii="宋体" w:hAnsi="宋体" w:eastAsia="宋体" w:cs="宋体"/>
                <w:sz w:val="24"/>
                <w:szCs w:val="24"/>
              </w:rPr>
              <w:t>二</w:t>
            </w:r>
          </w:p>
        </w:tc>
        <w:tc>
          <w:tcPr>
            <w:tcW w:w="582" w:type="dxa"/>
            <w:noWrap w:val="0"/>
            <w:vAlign w:val="top"/>
          </w:tcPr>
          <w:p>
            <w:pPr>
              <w:pStyle w:val="93"/>
              <w:spacing w:before="113" w:line="306" w:lineRule="exact"/>
              <w:ind w:left="106"/>
              <w:rPr>
                <w:rFonts w:hint="eastAsia" w:ascii="宋体" w:hAnsi="宋体" w:eastAsia="宋体" w:cs="宋体"/>
                <w:sz w:val="24"/>
                <w:szCs w:val="24"/>
              </w:rPr>
            </w:pPr>
            <w:r>
              <w:rPr>
                <w:rFonts w:hint="eastAsia" w:ascii="宋体" w:hAnsi="宋体" w:eastAsia="宋体" w:cs="宋体"/>
                <w:sz w:val="24"/>
                <w:szCs w:val="24"/>
              </w:rPr>
              <w:t>三</w:t>
            </w:r>
          </w:p>
        </w:tc>
        <w:tc>
          <w:tcPr>
            <w:tcW w:w="1065" w:type="dxa"/>
            <w:noWrap w:val="0"/>
            <w:vAlign w:val="top"/>
          </w:tcPr>
          <w:p>
            <w:pPr>
              <w:pStyle w:val="93"/>
              <w:rPr>
                <w:rFonts w:hint="eastAsia" w:ascii="宋体" w:hAnsi="宋体" w:eastAsia="宋体" w:cs="宋体"/>
                <w:sz w:val="24"/>
                <w:szCs w:val="24"/>
              </w:rPr>
            </w:pPr>
          </w:p>
        </w:tc>
        <w:tc>
          <w:tcPr>
            <w:tcW w:w="1089" w:type="dxa"/>
            <w:noWrap w:val="0"/>
            <w:vAlign w:val="top"/>
          </w:tcPr>
          <w:p>
            <w:pPr>
              <w:pStyle w:val="93"/>
              <w:spacing w:before="113" w:line="306" w:lineRule="exact"/>
              <w:ind w:left="107"/>
              <w:jc w:val="center"/>
              <w:rPr>
                <w:rFonts w:hint="eastAsia" w:ascii="宋体" w:hAnsi="宋体" w:eastAsia="宋体" w:cs="宋体"/>
                <w:sz w:val="24"/>
                <w:szCs w:val="24"/>
              </w:rPr>
            </w:pPr>
            <w:r>
              <w:rPr>
                <w:rFonts w:hint="eastAsia" w:ascii="宋体" w:hAnsi="宋体" w:eastAsia="宋体" w:cs="宋体"/>
                <w:sz w:val="24"/>
                <w:szCs w:val="24"/>
              </w:rPr>
              <w:t>18W</w:t>
            </w:r>
          </w:p>
        </w:tc>
        <w:tc>
          <w:tcPr>
            <w:tcW w:w="1128" w:type="dxa"/>
            <w:noWrap w:val="0"/>
            <w:vAlign w:val="top"/>
          </w:tcPr>
          <w:p>
            <w:pPr>
              <w:pStyle w:val="93"/>
              <w:rPr>
                <w:rFonts w:hint="eastAsia" w:ascii="宋体" w:hAnsi="宋体" w:eastAsia="宋体" w:cs="宋体"/>
                <w:sz w:val="24"/>
                <w:szCs w:val="24"/>
              </w:rPr>
            </w:pPr>
          </w:p>
        </w:tc>
        <w:tc>
          <w:tcPr>
            <w:tcW w:w="1735" w:type="dxa"/>
            <w:noWrap w:val="0"/>
            <w:vAlign w:val="top"/>
          </w:tcPr>
          <w:p>
            <w:pPr>
              <w:pStyle w:val="93"/>
              <w:spacing w:before="113" w:line="306" w:lineRule="exact"/>
              <w:ind w:left="108"/>
              <w:rPr>
                <w:rFonts w:hint="eastAsia" w:ascii="宋体" w:hAnsi="宋体" w:eastAsia="宋体" w:cs="宋体"/>
                <w:sz w:val="24"/>
                <w:szCs w:val="24"/>
              </w:rPr>
            </w:pPr>
          </w:p>
        </w:tc>
        <w:tc>
          <w:tcPr>
            <w:tcW w:w="765" w:type="dxa"/>
            <w:noWrap w:val="0"/>
            <w:vAlign w:val="top"/>
          </w:tcPr>
          <w:p>
            <w:pPr>
              <w:pStyle w:val="93"/>
              <w:spacing w:before="113" w:line="306" w:lineRule="exact"/>
              <w:ind w:left="108"/>
              <w:jc w:val="center"/>
              <w:rPr>
                <w:rFonts w:hint="eastAsia" w:ascii="宋体" w:hAnsi="宋体" w:eastAsia="宋体" w:cs="宋体"/>
                <w:sz w:val="24"/>
                <w:szCs w:val="24"/>
              </w:rPr>
            </w:pPr>
            <w:r>
              <w:rPr>
                <w:rFonts w:hint="eastAsia" w:ascii="宋体" w:hAnsi="宋体" w:eastAsia="宋体" w:cs="宋体"/>
                <w:sz w:val="24"/>
                <w:szCs w:val="24"/>
              </w:rPr>
              <w:t>2W</w:t>
            </w:r>
          </w:p>
        </w:tc>
        <w:tc>
          <w:tcPr>
            <w:tcW w:w="1092" w:type="dxa"/>
            <w:noWrap w:val="0"/>
            <w:vAlign w:val="top"/>
          </w:tcPr>
          <w:p>
            <w:pPr>
              <w:pStyle w:val="93"/>
              <w:rPr>
                <w:rFonts w:hint="eastAsia" w:ascii="宋体" w:hAnsi="宋体" w:eastAsia="宋体" w:cs="宋体"/>
                <w:sz w:val="24"/>
                <w:szCs w:val="24"/>
              </w:rPr>
            </w:pPr>
          </w:p>
        </w:tc>
        <w:tc>
          <w:tcPr>
            <w:tcW w:w="1538" w:type="dxa"/>
            <w:noWrap w:val="0"/>
            <w:vAlign w:val="top"/>
          </w:tcPr>
          <w:p>
            <w:pPr>
              <w:pStyle w:val="93"/>
              <w:spacing w:before="113" w:line="306" w:lineRule="exact"/>
              <w:ind w:left="567"/>
              <w:rPr>
                <w:rFonts w:hint="eastAsia" w:ascii="宋体" w:hAnsi="宋体" w:eastAsia="宋体" w:cs="宋体"/>
                <w:sz w:val="24"/>
                <w:szCs w:val="24"/>
              </w:rPr>
            </w:pPr>
            <w:r>
              <w:rPr>
                <w:rFonts w:hint="eastAsia" w:ascii="宋体" w:hAnsi="宋体" w:eastAsia="宋体" w:cs="宋体"/>
                <w:sz w:val="24"/>
                <w:szCs w:val="24"/>
              </w:rPr>
              <w:t>20W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01" w:type="dxa"/>
            <w:vMerge w:val="continue"/>
            <w:tcBorders>
              <w:top w:val="nil"/>
            </w:tcBorders>
            <w:noWrap w:val="0"/>
            <w:vAlign w:val="top"/>
          </w:tcPr>
          <w:p>
            <w:pPr>
              <w:rPr>
                <w:rFonts w:hint="eastAsia" w:ascii="宋体" w:hAnsi="宋体" w:eastAsia="宋体" w:cs="宋体"/>
                <w:sz w:val="24"/>
                <w:szCs w:val="24"/>
              </w:rPr>
            </w:pPr>
          </w:p>
        </w:tc>
        <w:tc>
          <w:tcPr>
            <w:tcW w:w="582" w:type="dxa"/>
            <w:noWrap w:val="0"/>
            <w:vAlign w:val="top"/>
          </w:tcPr>
          <w:p>
            <w:pPr>
              <w:pStyle w:val="93"/>
              <w:spacing w:before="112"/>
              <w:ind w:left="106"/>
              <w:rPr>
                <w:rFonts w:hint="eastAsia" w:ascii="宋体" w:hAnsi="宋体" w:eastAsia="宋体" w:cs="宋体"/>
                <w:sz w:val="24"/>
                <w:szCs w:val="24"/>
              </w:rPr>
            </w:pPr>
            <w:r>
              <w:rPr>
                <w:rFonts w:hint="eastAsia" w:ascii="宋体" w:hAnsi="宋体" w:eastAsia="宋体" w:cs="宋体"/>
                <w:sz w:val="24"/>
                <w:szCs w:val="24"/>
              </w:rPr>
              <w:t>四</w:t>
            </w:r>
          </w:p>
        </w:tc>
        <w:tc>
          <w:tcPr>
            <w:tcW w:w="1065" w:type="dxa"/>
            <w:noWrap w:val="0"/>
            <w:vAlign w:val="top"/>
          </w:tcPr>
          <w:p>
            <w:pPr>
              <w:pStyle w:val="93"/>
              <w:rPr>
                <w:rFonts w:hint="eastAsia" w:ascii="宋体" w:hAnsi="宋体" w:eastAsia="宋体" w:cs="宋体"/>
                <w:sz w:val="24"/>
                <w:szCs w:val="24"/>
              </w:rPr>
            </w:pPr>
          </w:p>
        </w:tc>
        <w:tc>
          <w:tcPr>
            <w:tcW w:w="1089" w:type="dxa"/>
            <w:noWrap w:val="0"/>
            <w:vAlign w:val="top"/>
          </w:tcPr>
          <w:p>
            <w:pPr>
              <w:pStyle w:val="93"/>
              <w:spacing w:before="112"/>
              <w:ind w:left="107"/>
              <w:jc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W</w:t>
            </w:r>
          </w:p>
        </w:tc>
        <w:tc>
          <w:tcPr>
            <w:tcW w:w="1128" w:type="dxa"/>
            <w:noWrap w:val="0"/>
            <w:vAlign w:val="top"/>
          </w:tcPr>
          <w:p>
            <w:pPr>
              <w:pStyle w:val="93"/>
              <w:rPr>
                <w:rFonts w:hint="eastAsia" w:ascii="宋体" w:hAnsi="宋体" w:eastAsia="宋体" w:cs="宋体"/>
                <w:sz w:val="24"/>
                <w:szCs w:val="24"/>
              </w:rPr>
            </w:pPr>
          </w:p>
        </w:tc>
        <w:tc>
          <w:tcPr>
            <w:tcW w:w="1735" w:type="dxa"/>
            <w:noWrap w:val="0"/>
            <w:vAlign w:val="top"/>
          </w:tcPr>
          <w:p>
            <w:pPr>
              <w:pStyle w:val="93"/>
              <w:spacing w:before="112"/>
              <w:ind w:left="108"/>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按具体课时</w:t>
            </w:r>
          </w:p>
        </w:tc>
        <w:tc>
          <w:tcPr>
            <w:tcW w:w="765" w:type="dxa"/>
            <w:noWrap w:val="0"/>
            <w:vAlign w:val="top"/>
          </w:tcPr>
          <w:p>
            <w:pPr>
              <w:pStyle w:val="93"/>
              <w:spacing w:before="112"/>
              <w:ind w:left="108"/>
              <w:jc w:val="center"/>
              <w:rPr>
                <w:rFonts w:hint="eastAsia" w:ascii="宋体" w:hAnsi="宋体" w:eastAsia="宋体" w:cs="宋体"/>
                <w:sz w:val="24"/>
                <w:szCs w:val="24"/>
              </w:rPr>
            </w:pPr>
            <w:r>
              <w:rPr>
                <w:rFonts w:hint="eastAsia" w:ascii="宋体" w:hAnsi="宋体" w:eastAsia="宋体" w:cs="宋体"/>
                <w:sz w:val="24"/>
                <w:szCs w:val="24"/>
              </w:rPr>
              <w:t>2W</w:t>
            </w:r>
          </w:p>
        </w:tc>
        <w:tc>
          <w:tcPr>
            <w:tcW w:w="1092" w:type="dxa"/>
            <w:noWrap w:val="0"/>
            <w:vAlign w:val="top"/>
          </w:tcPr>
          <w:p>
            <w:pPr>
              <w:pStyle w:val="93"/>
              <w:rPr>
                <w:rFonts w:hint="eastAsia" w:ascii="宋体" w:hAnsi="宋体" w:eastAsia="宋体" w:cs="宋体"/>
                <w:sz w:val="24"/>
                <w:szCs w:val="24"/>
              </w:rPr>
            </w:pPr>
          </w:p>
        </w:tc>
        <w:tc>
          <w:tcPr>
            <w:tcW w:w="1538" w:type="dxa"/>
            <w:noWrap w:val="0"/>
            <w:vAlign w:val="top"/>
          </w:tcPr>
          <w:p>
            <w:pPr>
              <w:pStyle w:val="93"/>
              <w:spacing w:before="112"/>
              <w:ind w:left="567"/>
              <w:rPr>
                <w:rFonts w:hint="eastAsia" w:ascii="宋体" w:hAnsi="宋体" w:eastAsia="宋体" w:cs="宋体"/>
                <w:sz w:val="24"/>
                <w:szCs w:val="24"/>
              </w:rPr>
            </w:pPr>
            <w:r>
              <w:rPr>
                <w:rFonts w:hint="eastAsia" w:ascii="宋体" w:hAnsi="宋体" w:eastAsia="宋体" w:cs="宋体"/>
                <w:sz w:val="24"/>
                <w:szCs w:val="24"/>
              </w:rPr>
              <w:t>20W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01" w:type="dxa"/>
            <w:vMerge w:val="restart"/>
            <w:noWrap w:val="0"/>
            <w:vAlign w:val="top"/>
          </w:tcPr>
          <w:p>
            <w:pPr>
              <w:pStyle w:val="93"/>
              <w:spacing w:before="6"/>
              <w:rPr>
                <w:rFonts w:hint="eastAsia" w:ascii="宋体" w:hAnsi="宋体" w:eastAsia="宋体" w:cs="宋体"/>
                <w:b/>
                <w:sz w:val="24"/>
                <w:szCs w:val="24"/>
              </w:rPr>
            </w:pPr>
          </w:p>
          <w:p>
            <w:pPr>
              <w:pStyle w:val="93"/>
              <w:ind w:left="108"/>
              <w:rPr>
                <w:rFonts w:hint="eastAsia" w:ascii="宋体" w:hAnsi="宋体" w:eastAsia="宋体" w:cs="宋体"/>
                <w:sz w:val="24"/>
                <w:szCs w:val="24"/>
              </w:rPr>
            </w:pPr>
            <w:r>
              <w:rPr>
                <w:rFonts w:hint="eastAsia" w:ascii="宋体" w:hAnsi="宋体" w:eastAsia="宋体" w:cs="宋体"/>
                <w:sz w:val="24"/>
                <w:szCs w:val="24"/>
              </w:rPr>
              <w:t>三</w:t>
            </w:r>
          </w:p>
        </w:tc>
        <w:tc>
          <w:tcPr>
            <w:tcW w:w="582" w:type="dxa"/>
            <w:noWrap w:val="0"/>
            <w:vAlign w:val="top"/>
          </w:tcPr>
          <w:p>
            <w:pPr>
              <w:pStyle w:val="93"/>
              <w:spacing w:before="113" w:line="306" w:lineRule="exact"/>
              <w:ind w:left="106"/>
              <w:rPr>
                <w:rFonts w:hint="eastAsia" w:ascii="宋体" w:hAnsi="宋体" w:eastAsia="宋体" w:cs="宋体"/>
                <w:sz w:val="24"/>
                <w:szCs w:val="24"/>
              </w:rPr>
            </w:pPr>
            <w:r>
              <w:rPr>
                <w:rFonts w:hint="eastAsia" w:ascii="宋体" w:hAnsi="宋体" w:eastAsia="宋体" w:cs="宋体"/>
                <w:sz w:val="24"/>
                <w:szCs w:val="24"/>
              </w:rPr>
              <w:t>五</w:t>
            </w:r>
          </w:p>
        </w:tc>
        <w:tc>
          <w:tcPr>
            <w:tcW w:w="1065" w:type="dxa"/>
            <w:noWrap w:val="0"/>
            <w:vAlign w:val="top"/>
          </w:tcPr>
          <w:p>
            <w:pPr>
              <w:pStyle w:val="93"/>
              <w:rPr>
                <w:rFonts w:hint="eastAsia" w:ascii="宋体" w:hAnsi="宋体" w:eastAsia="宋体" w:cs="宋体"/>
                <w:sz w:val="24"/>
                <w:szCs w:val="24"/>
              </w:rPr>
            </w:pPr>
          </w:p>
        </w:tc>
        <w:tc>
          <w:tcPr>
            <w:tcW w:w="1089" w:type="dxa"/>
            <w:noWrap w:val="0"/>
            <w:vAlign w:val="top"/>
          </w:tcPr>
          <w:p>
            <w:pPr>
              <w:pStyle w:val="93"/>
              <w:spacing w:before="113" w:line="306" w:lineRule="exact"/>
              <w:ind w:left="107"/>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W</w:t>
            </w:r>
          </w:p>
        </w:tc>
        <w:tc>
          <w:tcPr>
            <w:tcW w:w="1128" w:type="dxa"/>
            <w:noWrap w:val="0"/>
            <w:vAlign w:val="top"/>
          </w:tcPr>
          <w:p>
            <w:pPr>
              <w:pStyle w:val="93"/>
              <w:spacing w:before="113" w:line="306" w:lineRule="exact"/>
              <w:ind w:firstLine="240" w:firstLineChars="100"/>
              <w:jc w:val="both"/>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w:t>
            </w:r>
          </w:p>
        </w:tc>
        <w:tc>
          <w:tcPr>
            <w:tcW w:w="1735" w:type="dxa"/>
            <w:noWrap w:val="0"/>
            <w:vAlign w:val="top"/>
          </w:tcPr>
          <w:p>
            <w:pPr>
              <w:pStyle w:val="93"/>
              <w:spacing w:before="113" w:line="306" w:lineRule="exact"/>
              <w:ind w:left="108"/>
              <w:rPr>
                <w:rFonts w:hint="eastAsia" w:ascii="宋体" w:hAnsi="宋体" w:eastAsia="宋体" w:cs="宋体"/>
                <w:sz w:val="24"/>
                <w:szCs w:val="24"/>
              </w:rPr>
            </w:pPr>
            <w:r>
              <w:rPr>
                <w:rFonts w:hint="eastAsia" w:ascii="宋体" w:hAnsi="宋体" w:eastAsia="宋体" w:cs="宋体"/>
                <w:sz w:val="24"/>
                <w:szCs w:val="24"/>
                <w:lang w:val="en-US" w:eastAsia="zh-CN"/>
              </w:rPr>
              <w:t>按具体课时</w:t>
            </w:r>
          </w:p>
        </w:tc>
        <w:tc>
          <w:tcPr>
            <w:tcW w:w="765" w:type="dxa"/>
            <w:noWrap w:val="0"/>
            <w:vAlign w:val="top"/>
          </w:tcPr>
          <w:p>
            <w:pPr>
              <w:pStyle w:val="93"/>
              <w:spacing w:before="113" w:line="306" w:lineRule="exact"/>
              <w:ind w:left="108"/>
              <w:jc w:val="center"/>
              <w:rPr>
                <w:rFonts w:hint="eastAsia" w:ascii="宋体" w:hAnsi="宋体" w:eastAsia="宋体" w:cs="宋体"/>
                <w:sz w:val="24"/>
                <w:szCs w:val="24"/>
              </w:rPr>
            </w:pPr>
            <w:r>
              <w:rPr>
                <w:rFonts w:hint="eastAsia" w:ascii="宋体" w:hAnsi="宋体" w:eastAsia="宋体" w:cs="宋体"/>
                <w:sz w:val="24"/>
                <w:szCs w:val="24"/>
              </w:rPr>
              <w:t>2W</w:t>
            </w:r>
          </w:p>
        </w:tc>
        <w:tc>
          <w:tcPr>
            <w:tcW w:w="1092" w:type="dxa"/>
            <w:noWrap w:val="0"/>
            <w:vAlign w:val="top"/>
          </w:tcPr>
          <w:p>
            <w:pPr>
              <w:pStyle w:val="93"/>
              <w:rPr>
                <w:rFonts w:hint="eastAsia" w:ascii="宋体" w:hAnsi="宋体" w:eastAsia="宋体" w:cs="宋体"/>
                <w:sz w:val="24"/>
                <w:szCs w:val="24"/>
              </w:rPr>
            </w:pPr>
          </w:p>
        </w:tc>
        <w:tc>
          <w:tcPr>
            <w:tcW w:w="1538" w:type="dxa"/>
            <w:noWrap w:val="0"/>
            <w:vAlign w:val="top"/>
          </w:tcPr>
          <w:p>
            <w:pPr>
              <w:pStyle w:val="93"/>
              <w:spacing w:before="113" w:line="306" w:lineRule="exact"/>
              <w:ind w:left="567"/>
              <w:rPr>
                <w:rFonts w:hint="eastAsia" w:ascii="宋体" w:hAnsi="宋体" w:eastAsia="宋体" w:cs="宋体"/>
                <w:sz w:val="24"/>
                <w:szCs w:val="24"/>
              </w:rPr>
            </w:pPr>
            <w:r>
              <w:rPr>
                <w:rFonts w:hint="eastAsia" w:ascii="宋体" w:hAnsi="宋体" w:eastAsia="宋体" w:cs="宋体"/>
                <w:sz w:val="24"/>
                <w:szCs w:val="24"/>
              </w:rPr>
              <w:t>20W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601" w:type="dxa"/>
            <w:vMerge w:val="continue"/>
            <w:tcBorders>
              <w:top w:val="nil"/>
            </w:tcBorders>
            <w:noWrap w:val="0"/>
            <w:vAlign w:val="top"/>
          </w:tcPr>
          <w:p>
            <w:pPr>
              <w:rPr>
                <w:rFonts w:hint="eastAsia" w:ascii="宋体" w:hAnsi="宋体" w:eastAsia="宋体" w:cs="宋体"/>
                <w:sz w:val="24"/>
                <w:szCs w:val="24"/>
              </w:rPr>
            </w:pPr>
          </w:p>
        </w:tc>
        <w:tc>
          <w:tcPr>
            <w:tcW w:w="582" w:type="dxa"/>
            <w:noWrap w:val="0"/>
            <w:vAlign w:val="top"/>
          </w:tcPr>
          <w:p>
            <w:pPr>
              <w:pStyle w:val="93"/>
              <w:spacing w:before="112"/>
              <w:ind w:left="106"/>
              <w:rPr>
                <w:rFonts w:hint="eastAsia" w:ascii="宋体" w:hAnsi="宋体" w:eastAsia="宋体" w:cs="宋体"/>
                <w:sz w:val="24"/>
                <w:szCs w:val="24"/>
              </w:rPr>
            </w:pPr>
            <w:r>
              <w:rPr>
                <w:rFonts w:hint="eastAsia" w:ascii="宋体" w:hAnsi="宋体" w:eastAsia="宋体" w:cs="宋体"/>
                <w:sz w:val="24"/>
                <w:szCs w:val="24"/>
              </w:rPr>
              <w:t>六</w:t>
            </w:r>
          </w:p>
        </w:tc>
        <w:tc>
          <w:tcPr>
            <w:tcW w:w="1065" w:type="dxa"/>
            <w:noWrap w:val="0"/>
            <w:vAlign w:val="top"/>
          </w:tcPr>
          <w:p>
            <w:pPr>
              <w:pStyle w:val="93"/>
              <w:rPr>
                <w:rFonts w:hint="eastAsia" w:ascii="宋体" w:hAnsi="宋体" w:eastAsia="宋体" w:cs="宋体"/>
                <w:sz w:val="24"/>
                <w:szCs w:val="24"/>
              </w:rPr>
            </w:pPr>
          </w:p>
        </w:tc>
        <w:tc>
          <w:tcPr>
            <w:tcW w:w="1089" w:type="dxa"/>
            <w:noWrap w:val="0"/>
            <w:vAlign w:val="top"/>
          </w:tcPr>
          <w:p>
            <w:pPr>
              <w:pStyle w:val="93"/>
              <w:jc w:val="center"/>
              <w:rPr>
                <w:rFonts w:hint="eastAsia" w:ascii="宋体" w:hAnsi="宋体" w:eastAsia="宋体" w:cs="宋体"/>
                <w:sz w:val="24"/>
                <w:szCs w:val="24"/>
              </w:rPr>
            </w:pPr>
          </w:p>
        </w:tc>
        <w:tc>
          <w:tcPr>
            <w:tcW w:w="1128" w:type="dxa"/>
            <w:noWrap w:val="0"/>
            <w:vAlign w:val="top"/>
          </w:tcPr>
          <w:p>
            <w:pPr>
              <w:pStyle w:val="93"/>
              <w:spacing w:before="112"/>
              <w:ind w:firstLine="240" w:firstLineChars="100"/>
              <w:jc w:val="both"/>
              <w:rPr>
                <w:rFonts w:hint="eastAsia" w:ascii="宋体" w:hAnsi="宋体" w:eastAsia="宋体" w:cs="宋体"/>
                <w:sz w:val="24"/>
                <w:szCs w:val="24"/>
              </w:rPr>
            </w:pPr>
            <w:r>
              <w:rPr>
                <w:rFonts w:hint="eastAsia" w:ascii="宋体" w:hAnsi="宋体" w:eastAsia="宋体" w:cs="宋体"/>
                <w:sz w:val="24"/>
                <w:szCs w:val="24"/>
              </w:rPr>
              <w:t>18W</w:t>
            </w:r>
          </w:p>
        </w:tc>
        <w:tc>
          <w:tcPr>
            <w:tcW w:w="1735" w:type="dxa"/>
            <w:noWrap w:val="0"/>
            <w:vAlign w:val="top"/>
          </w:tcPr>
          <w:p>
            <w:pPr>
              <w:pStyle w:val="93"/>
              <w:rPr>
                <w:rFonts w:hint="eastAsia" w:ascii="宋体" w:hAnsi="宋体" w:eastAsia="宋体" w:cs="宋体"/>
                <w:sz w:val="24"/>
                <w:szCs w:val="24"/>
              </w:rPr>
            </w:pPr>
          </w:p>
        </w:tc>
        <w:tc>
          <w:tcPr>
            <w:tcW w:w="765" w:type="dxa"/>
            <w:noWrap w:val="0"/>
            <w:vAlign w:val="top"/>
          </w:tcPr>
          <w:p>
            <w:pPr>
              <w:pStyle w:val="93"/>
              <w:jc w:val="center"/>
              <w:rPr>
                <w:rFonts w:hint="eastAsia" w:ascii="宋体" w:hAnsi="宋体" w:eastAsia="宋体" w:cs="宋体"/>
                <w:sz w:val="24"/>
                <w:szCs w:val="24"/>
              </w:rPr>
            </w:pPr>
          </w:p>
        </w:tc>
        <w:tc>
          <w:tcPr>
            <w:tcW w:w="1092" w:type="dxa"/>
            <w:noWrap w:val="0"/>
            <w:vAlign w:val="top"/>
          </w:tcPr>
          <w:p>
            <w:pPr>
              <w:pStyle w:val="93"/>
              <w:spacing w:before="112"/>
              <w:ind w:left="107"/>
              <w:jc w:val="center"/>
              <w:rPr>
                <w:rFonts w:hint="eastAsia" w:ascii="宋体" w:hAnsi="宋体" w:eastAsia="宋体" w:cs="宋体"/>
                <w:sz w:val="24"/>
                <w:szCs w:val="24"/>
              </w:rPr>
            </w:pPr>
            <w:r>
              <w:rPr>
                <w:rFonts w:hint="eastAsia" w:ascii="宋体" w:hAnsi="宋体" w:eastAsia="宋体" w:cs="宋体"/>
                <w:sz w:val="24"/>
                <w:szCs w:val="24"/>
              </w:rPr>
              <w:t>2W</w:t>
            </w:r>
          </w:p>
        </w:tc>
        <w:tc>
          <w:tcPr>
            <w:tcW w:w="1538" w:type="dxa"/>
            <w:noWrap w:val="0"/>
            <w:vAlign w:val="top"/>
          </w:tcPr>
          <w:p>
            <w:pPr>
              <w:pStyle w:val="93"/>
              <w:spacing w:before="112"/>
              <w:ind w:left="567"/>
              <w:rPr>
                <w:rFonts w:hint="eastAsia" w:ascii="宋体" w:hAnsi="宋体" w:eastAsia="宋体" w:cs="宋体"/>
                <w:sz w:val="24"/>
                <w:szCs w:val="24"/>
              </w:rPr>
            </w:pPr>
            <w:r>
              <w:rPr>
                <w:rFonts w:hint="eastAsia" w:ascii="宋体" w:hAnsi="宋体" w:eastAsia="宋体" w:cs="宋体"/>
                <w:sz w:val="24"/>
                <w:szCs w:val="24"/>
              </w:rPr>
              <w:t>20W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1183" w:type="dxa"/>
            <w:gridSpan w:val="2"/>
            <w:noWrap w:val="0"/>
            <w:vAlign w:val="top"/>
          </w:tcPr>
          <w:p>
            <w:pPr>
              <w:pStyle w:val="93"/>
              <w:tabs>
                <w:tab w:val="left" w:pos="1032"/>
              </w:tabs>
              <w:spacing w:before="113" w:line="306"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合计</w:t>
            </w:r>
          </w:p>
        </w:tc>
        <w:tc>
          <w:tcPr>
            <w:tcW w:w="1065" w:type="dxa"/>
            <w:noWrap w:val="0"/>
            <w:vAlign w:val="top"/>
          </w:tcPr>
          <w:p>
            <w:pPr>
              <w:pStyle w:val="93"/>
              <w:spacing w:before="113" w:line="306" w:lineRule="exact"/>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w:t>
            </w:r>
          </w:p>
        </w:tc>
        <w:tc>
          <w:tcPr>
            <w:tcW w:w="1089" w:type="dxa"/>
            <w:noWrap w:val="0"/>
            <w:vAlign w:val="top"/>
          </w:tcPr>
          <w:p>
            <w:pPr>
              <w:pStyle w:val="93"/>
              <w:spacing w:before="113" w:line="306" w:lineRule="exact"/>
              <w:ind w:left="107"/>
              <w:jc w:val="center"/>
              <w:rPr>
                <w:rFonts w:hint="eastAsia" w:ascii="宋体" w:hAnsi="宋体" w:eastAsia="宋体" w:cs="宋体"/>
                <w:sz w:val="24"/>
                <w:szCs w:val="24"/>
              </w:rPr>
            </w:pPr>
            <w:r>
              <w:rPr>
                <w:rFonts w:hint="eastAsia" w:ascii="宋体" w:hAnsi="宋体" w:eastAsia="宋体" w:cs="宋体"/>
                <w:sz w:val="24"/>
                <w:szCs w:val="24"/>
                <w:lang w:val="en-US" w:eastAsia="zh-CN"/>
              </w:rPr>
              <w:t>80</w:t>
            </w:r>
            <w:r>
              <w:rPr>
                <w:rFonts w:hint="eastAsia" w:ascii="宋体" w:hAnsi="宋体" w:eastAsia="宋体" w:cs="宋体"/>
                <w:sz w:val="24"/>
                <w:szCs w:val="24"/>
              </w:rPr>
              <w:t>W</w:t>
            </w:r>
          </w:p>
        </w:tc>
        <w:tc>
          <w:tcPr>
            <w:tcW w:w="1128" w:type="dxa"/>
            <w:noWrap w:val="0"/>
            <w:vAlign w:val="top"/>
          </w:tcPr>
          <w:p>
            <w:pPr>
              <w:pStyle w:val="93"/>
              <w:spacing w:before="113" w:line="306" w:lineRule="exact"/>
              <w:ind w:firstLine="240" w:firstLineChars="10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W</w:t>
            </w:r>
          </w:p>
        </w:tc>
        <w:tc>
          <w:tcPr>
            <w:tcW w:w="1735" w:type="dxa"/>
            <w:noWrap w:val="0"/>
            <w:vAlign w:val="top"/>
          </w:tcPr>
          <w:p>
            <w:pPr>
              <w:pStyle w:val="93"/>
              <w:spacing w:before="113" w:line="306" w:lineRule="exact"/>
              <w:ind w:left="108"/>
              <w:rPr>
                <w:rFonts w:hint="eastAsia" w:ascii="宋体" w:hAnsi="宋体" w:eastAsia="宋体" w:cs="宋体"/>
                <w:sz w:val="24"/>
                <w:szCs w:val="24"/>
              </w:rPr>
            </w:pPr>
          </w:p>
        </w:tc>
        <w:tc>
          <w:tcPr>
            <w:tcW w:w="765" w:type="dxa"/>
            <w:noWrap w:val="0"/>
            <w:vAlign w:val="top"/>
          </w:tcPr>
          <w:p>
            <w:pPr>
              <w:pStyle w:val="93"/>
              <w:spacing w:before="113" w:line="306" w:lineRule="exact"/>
              <w:ind w:left="108"/>
              <w:jc w:val="center"/>
              <w:rPr>
                <w:rFonts w:hint="eastAsia" w:ascii="宋体" w:hAnsi="宋体" w:eastAsia="宋体" w:cs="宋体"/>
                <w:sz w:val="24"/>
                <w:szCs w:val="24"/>
              </w:rPr>
            </w:pPr>
            <w:r>
              <w:rPr>
                <w:rFonts w:hint="eastAsia" w:ascii="宋体" w:hAnsi="宋体" w:eastAsia="宋体" w:cs="宋体"/>
                <w:sz w:val="24"/>
                <w:szCs w:val="24"/>
              </w:rPr>
              <w:t>9W</w:t>
            </w:r>
          </w:p>
        </w:tc>
        <w:tc>
          <w:tcPr>
            <w:tcW w:w="1092" w:type="dxa"/>
            <w:noWrap w:val="0"/>
            <w:vAlign w:val="top"/>
          </w:tcPr>
          <w:p>
            <w:pPr>
              <w:pStyle w:val="93"/>
              <w:spacing w:before="113" w:line="306" w:lineRule="exact"/>
              <w:ind w:left="107"/>
              <w:jc w:val="center"/>
              <w:rPr>
                <w:rFonts w:hint="eastAsia" w:ascii="宋体" w:hAnsi="宋体" w:eastAsia="宋体" w:cs="宋体"/>
                <w:sz w:val="24"/>
                <w:szCs w:val="24"/>
              </w:rPr>
            </w:pPr>
            <w:r>
              <w:rPr>
                <w:rFonts w:hint="eastAsia" w:ascii="宋体" w:hAnsi="宋体" w:eastAsia="宋体" w:cs="宋体"/>
                <w:sz w:val="24"/>
                <w:szCs w:val="24"/>
              </w:rPr>
              <w:t>2W</w:t>
            </w:r>
          </w:p>
        </w:tc>
        <w:tc>
          <w:tcPr>
            <w:tcW w:w="1538" w:type="dxa"/>
            <w:noWrap w:val="0"/>
            <w:vAlign w:val="top"/>
          </w:tcPr>
          <w:p>
            <w:pPr>
              <w:pStyle w:val="93"/>
              <w:spacing w:before="113" w:line="306" w:lineRule="exact"/>
              <w:ind w:left="567"/>
              <w:rPr>
                <w:rFonts w:hint="eastAsia" w:ascii="宋体" w:hAnsi="宋体" w:eastAsia="宋体" w:cs="宋体"/>
                <w:sz w:val="24"/>
                <w:szCs w:val="24"/>
              </w:rPr>
            </w:pPr>
            <w:r>
              <w:rPr>
                <w:rFonts w:hint="eastAsia" w:ascii="宋体" w:hAnsi="宋体" w:eastAsia="宋体" w:cs="宋体"/>
                <w:sz w:val="24"/>
                <w:szCs w:val="24"/>
              </w:rPr>
              <w:t>120W</w:t>
            </w:r>
          </w:p>
        </w:tc>
      </w:tr>
    </w:tbl>
    <w:p>
      <w:pPr>
        <w:spacing w:before="261" w:line="411" w:lineRule="auto"/>
        <w:ind w:left="22" w:right="48" w:firstLine="581"/>
        <w:rPr>
          <w:rFonts w:ascii="仿宋" w:hAnsi="仿宋" w:eastAsia="仿宋" w:cs="仿宋"/>
          <w:spacing w:val="-8"/>
          <w:sz w:val="28"/>
          <w:szCs w:val="28"/>
        </w:rPr>
      </w:pPr>
    </w:p>
    <w:p>
      <w:pPr>
        <w:spacing w:before="261" w:line="411" w:lineRule="auto"/>
        <w:ind w:left="22" w:right="48" w:firstLine="581"/>
        <w:rPr>
          <w:rFonts w:ascii="仿宋" w:hAnsi="仿宋" w:eastAsia="仿宋" w:cs="仿宋"/>
          <w:spacing w:val="-8"/>
          <w:sz w:val="28"/>
          <w:szCs w:val="28"/>
        </w:rPr>
      </w:pPr>
    </w:p>
    <w:sectPr>
      <w:pgSz w:w="11906" w:h="16839"/>
      <w:pgMar w:top="1134" w:right="1134" w:bottom="1134" w:left="1134" w:header="0" w:footer="104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1410508"/>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2E0289"/>
    <w:multiLevelType w:val="singleLevel"/>
    <w:tmpl w:val="D22E0289"/>
    <w:lvl w:ilvl="0" w:tentative="0">
      <w:start w:val="4"/>
      <w:numFmt w:val="chineseCounting"/>
      <w:suff w:val="nothing"/>
      <w:lvlText w:val="%1、"/>
      <w:lvlJc w:val="left"/>
      <w:rPr>
        <w:rFonts w:hint="eastAsia"/>
      </w:rPr>
    </w:lvl>
  </w:abstractNum>
  <w:abstractNum w:abstractNumId="1">
    <w:nsid w:val="D6108457"/>
    <w:multiLevelType w:val="singleLevel"/>
    <w:tmpl w:val="D6108457"/>
    <w:lvl w:ilvl="0" w:tentative="0">
      <w:start w:val="1"/>
      <w:numFmt w:val="decimal"/>
      <w:lvlText w:val="%1."/>
      <w:lvlJc w:val="left"/>
      <w:pPr>
        <w:tabs>
          <w:tab w:val="left" w:pos="312"/>
        </w:tabs>
      </w:pPr>
    </w:lvl>
  </w:abstractNum>
  <w:abstractNum w:abstractNumId="2">
    <w:nsid w:val="74F0E421"/>
    <w:multiLevelType w:val="singleLevel"/>
    <w:tmpl w:val="74F0E421"/>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isplayBackgroundShape w:val="1"/>
  <w:documentProtection w:enforcement="0"/>
  <w:defaultTabStop w:val="420"/>
  <w:drawingGridHorizontalSpacing w:val="105"/>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36512E"/>
    <w:rsid w:val="0009641D"/>
    <w:rsid w:val="000B01E2"/>
    <w:rsid w:val="000B1776"/>
    <w:rsid w:val="00114CD3"/>
    <w:rsid w:val="0012613C"/>
    <w:rsid w:val="00150570"/>
    <w:rsid w:val="001733CB"/>
    <w:rsid w:val="00185271"/>
    <w:rsid w:val="00186270"/>
    <w:rsid w:val="001901E3"/>
    <w:rsid w:val="001A30BB"/>
    <w:rsid w:val="001A6C72"/>
    <w:rsid w:val="001F2098"/>
    <w:rsid w:val="001F7F6E"/>
    <w:rsid w:val="00217C8D"/>
    <w:rsid w:val="00225F26"/>
    <w:rsid w:val="00281A8C"/>
    <w:rsid w:val="002855C5"/>
    <w:rsid w:val="00294AC7"/>
    <w:rsid w:val="002A1B34"/>
    <w:rsid w:val="002B31CB"/>
    <w:rsid w:val="00301D82"/>
    <w:rsid w:val="0036512E"/>
    <w:rsid w:val="003752C8"/>
    <w:rsid w:val="003A22E9"/>
    <w:rsid w:val="003D1C75"/>
    <w:rsid w:val="003D4207"/>
    <w:rsid w:val="003E7179"/>
    <w:rsid w:val="00414120"/>
    <w:rsid w:val="00425A1B"/>
    <w:rsid w:val="00425AB7"/>
    <w:rsid w:val="00475E5E"/>
    <w:rsid w:val="00482792"/>
    <w:rsid w:val="00494FFB"/>
    <w:rsid w:val="00547375"/>
    <w:rsid w:val="00560CF3"/>
    <w:rsid w:val="00567A7F"/>
    <w:rsid w:val="005A54F2"/>
    <w:rsid w:val="005B4663"/>
    <w:rsid w:val="005D5926"/>
    <w:rsid w:val="005E0AA6"/>
    <w:rsid w:val="00655EA2"/>
    <w:rsid w:val="006F080A"/>
    <w:rsid w:val="00776BB0"/>
    <w:rsid w:val="0078016C"/>
    <w:rsid w:val="007846D2"/>
    <w:rsid w:val="007B18C7"/>
    <w:rsid w:val="007B31A3"/>
    <w:rsid w:val="008054DF"/>
    <w:rsid w:val="00857B14"/>
    <w:rsid w:val="008675B0"/>
    <w:rsid w:val="00883F00"/>
    <w:rsid w:val="00896018"/>
    <w:rsid w:val="008B6B11"/>
    <w:rsid w:val="008D220C"/>
    <w:rsid w:val="008E2A25"/>
    <w:rsid w:val="008F2771"/>
    <w:rsid w:val="008F56B0"/>
    <w:rsid w:val="00903346"/>
    <w:rsid w:val="00903D17"/>
    <w:rsid w:val="009335A3"/>
    <w:rsid w:val="00941333"/>
    <w:rsid w:val="00954E8D"/>
    <w:rsid w:val="009716B0"/>
    <w:rsid w:val="00993C48"/>
    <w:rsid w:val="009B623A"/>
    <w:rsid w:val="009B7FAA"/>
    <w:rsid w:val="009D1783"/>
    <w:rsid w:val="009D2C29"/>
    <w:rsid w:val="009E247A"/>
    <w:rsid w:val="00A0383A"/>
    <w:rsid w:val="00A10054"/>
    <w:rsid w:val="00A5125F"/>
    <w:rsid w:val="00A617BC"/>
    <w:rsid w:val="00A7386E"/>
    <w:rsid w:val="00A776E9"/>
    <w:rsid w:val="00A87F80"/>
    <w:rsid w:val="00AA49E2"/>
    <w:rsid w:val="00AF200A"/>
    <w:rsid w:val="00AF7E9C"/>
    <w:rsid w:val="00B16509"/>
    <w:rsid w:val="00B273EA"/>
    <w:rsid w:val="00B36F7D"/>
    <w:rsid w:val="00B414C9"/>
    <w:rsid w:val="00B65ED7"/>
    <w:rsid w:val="00B90734"/>
    <w:rsid w:val="00BE55DE"/>
    <w:rsid w:val="00BE7893"/>
    <w:rsid w:val="00BF3821"/>
    <w:rsid w:val="00BF6BB4"/>
    <w:rsid w:val="00C33DE5"/>
    <w:rsid w:val="00C67B1A"/>
    <w:rsid w:val="00C711B8"/>
    <w:rsid w:val="00CA2ED0"/>
    <w:rsid w:val="00CB2B03"/>
    <w:rsid w:val="00CC1619"/>
    <w:rsid w:val="00CF0B6B"/>
    <w:rsid w:val="00D315FA"/>
    <w:rsid w:val="00D3652E"/>
    <w:rsid w:val="00D61274"/>
    <w:rsid w:val="00D63B9D"/>
    <w:rsid w:val="00D63E2C"/>
    <w:rsid w:val="00D73971"/>
    <w:rsid w:val="00D87C37"/>
    <w:rsid w:val="00D903F0"/>
    <w:rsid w:val="00D96300"/>
    <w:rsid w:val="00DD6C0A"/>
    <w:rsid w:val="00DF768D"/>
    <w:rsid w:val="00E0248C"/>
    <w:rsid w:val="00E106DA"/>
    <w:rsid w:val="00E158C3"/>
    <w:rsid w:val="00E15D55"/>
    <w:rsid w:val="00E50023"/>
    <w:rsid w:val="00EB262A"/>
    <w:rsid w:val="00ED5723"/>
    <w:rsid w:val="00EE43F4"/>
    <w:rsid w:val="00F2125B"/>
    <w:rsid w:val="00F25B6B"/>
    <w:rsid w:val="00F2618D"/>
    <w:rsid w:val="00F35832"/>
    <w:rsid w:val="00F450D3"/>
    <w:rsid w:val="00F71D7C"/>
    <w:rsid w:val="00F76C9C"/>
    <w:rsid w:val="00F951B7"/>
    <w:rsid w:val="00FA578F"/>
    <w:rsid w:val="00FD4E26"/>
    <w:rsid w:val="00FE0245"/>
    <w:rsid w:val="00FE1BE5"/>
    <w:rsid w:val="01161381"/>
    <w:rsid w:val="01205D5C"/>
    <w:rsid w:val="01334721"/>
    <w:rsid w:val="015A0160"/>
    <w:rsid w:val="018F2E37"/>
    <w:rsid w:val="01C7267B"/>
    <w:rsid w:val="01E11B15"/>
    <w:rsid w:val="01FF7F4C"/>
    <w:rsid w:val="020411DA"/>
    <w:rsid w:val="022255B5"/>
    <w:rsid w:val="024C6BB1"/>
    <w:rsid w:val="025E783B"/>
    <w:rsid w:val="026E6F9B"/>
    <w:rsid w:val="027B0A27"/>
    <w:rsid w:val="027B1CD5"/>
    <w:rsid w:val="02B0310F"/>
    <w:rsid w:val="02BC493D"/>
    <w:rsid w:val="02CC47EA"/>
    <w:rsid w:val="02ED4B74"/>
    <w:rsid w:val="02F5221C"/>
    <w:rsid w:val="03127926"/>
    <w:rsid w:val="0345528A"/>
    <w:rsid w:val="03520D4E"/>
    <w:rsid w:val="03831761"/>
    <w:rsid w:val="03A466D1"/>
    <w:rsid w:val="03B31109"/>
    <w:rsid w:val="03E45972"/>
    <w:rsid w:val="04541A7D"/>
    <w:rsid w:val="048036B3"/>
    <w:rsid w:val="04A131CB"/>
    <w:rsid w:val="04B2316F"/>
    <w:rsid w:val="04FF212C"/>
    <w:rsid w:val="051A79BA"/>
    <w:rsid w:val="051C49E3"/>
    <w:rsid w:val="053718C6"/>
    <w:rsid w:val="053E2479"/>
    <w:rsid w:val="05476379"/>
    <w:rsid w:val="05512178"/>
    <w:rsid w:val="05832282"/>
    <w:rsid w:val="05D61EAE"/>
    <w:rsid w:val="05DA0FF8"/>
    <w:rsid w:val="05DA4D82"/>
    <w:rsid w:val="05EA4EB4"/>
    <w:rsid w:val="05F55461"/>
    <w:rsid w:val="06055520"/>
    <w:rsid w:val="0606754A"/>
    <w:rsid w:val="0616039A"/>
    <w:rsid w:val="06483F73"/>
    <w:rsid w:val="06585F98"/>
    <w:rsid w:val="06736136"/>
    <w:rsid w:val="06862921"/>
    <w:rsid w:val="06B021A1"/>
    <w:rsid w:val="06BF664C"/>
    <w:rsid w:val="06D46070"/>
    <w:rsid w:val="06D711EC"/>
    <w:rsid w:val="06F93BE1"/>
    <w:rsid w:val="06FA1BD5"/>
    <w:rsid w:val="071D4ED9"/>
    <w:rsid w:val="07691E9E"/>
    <w:rsid w:val="076D7821"/>
    <w:rsid w:val="07797F74"/>
    <w:rsid w:val="08183C31"/>
    <w:rsid w:val="084B7E1F"/>
    <w:rsid w:val="08743B31"/>
    <w:rsid w:val="08921223"/>
    <w:rsid w:val="089903D9"/>
    <w:rsid w:val="089A164C"/>
    <w:rsid w:val="08B42384"/>
    <w:rsid w:val="08DD3072"/>
    <w:rsid w:val="092C3ADD"/>
    <w:rsid w:val="093A6502"/>
    <w:rsid w:val="094A16BC"/>
    <w:rsid w:val="097E7AC3"/>
    <w:rsid w:val="09AB7306"/>
    <w:rsid w:val="09BA464A"/>
    <w:rsid w:val="09C346E5"/>
    <w:rsid w:val="09CC45C3"/>
    <w:rsid w:val="09DA6CC4"/>
    <w:rsid w:val="09EE020D"/>
    <w:rsid w:val="09F8660D"/>
    <w:rsid w:val="0A253C80"/>
    <w:rsid w:val="0A5B7E92"/>
    <w:rsid w:val="0A5F7234"/>
    <w:rsid w:val="0A763E1C"/>
    <w:rsid w:val="0A7A60D5"/>
    <w:rsid w:val="0A99135F"/>
    <w:rsid w:val="0AB11494"/>
    <w:rsid w:val="0AC21C32"/>
    <w:rsid w:val="0AC256E2"/>
    <w:rsid w:val="0B232081"/>
    <w:rsid w:val="0B297F03"/>
    <w:rsid w:val="0B6D7D53"/>
    <w:rsid w:val="0B7C6285"/>
    <w:rsid w:val="0B806906"/>
    <w:rsid w:val="0B942449"/>
    <w:rsid w:val="0C11097C"/>
    <w:rsid w:val="0C166514"/>
    <w:rsid w:val="0C1D1D66"/>
    <w:rsid w:val="0C573D5F"/>
    <w:rsid w:val="0C6A1390"/>
    <w:rsid w:val="0C774C9E"/>
    <w:rsid w:val="0C7E0F2E"/>
    <w:rsid w:val="0CDB4A9B"/>
    <w:rsid w:val="0D42705A"/>
    <w:rsid w:val="0D5D5C42"/>
    <w:rsid w:val="0D702EAC"/>
    <w:rsid w:val="0D707D47"/>
    <w:rsid w:val="0D830746"/>
    <w:rsid w:val="0D8E04F1"/>
    <w:rsid w:val="0DBE6AC8"/>
    <w:rsid w:val="0DDE5D97"/>
    <w:rsid w:val="0DFA0887"/>
    <w:rsid w:val="0E0E3B1C"/>
    <w:rsid w:val="0E342E47"/>
    <w:rsid w:val="0E527771"/>
    <w:rsid w:val="0E6B3A1A"/>
    <w:rsid w:val="0E6D6359"/>
    <w:rsid w:val="0E88111C"/>
    <w:rsid w:val="0EA33B28"/>
    <w:rsid w:val="0EB355B4"/>
    <w:rsid w:val="0EEE0CC4"/>
    <w:rsid w:val="0F0346C2"/>
    <w:rsid w:val="0F09391F"/>
    <w:rsid w:val="0F1A6E1F"/>
    <w:rsid w:val="0F2941FB"/>
    <w:rsid w:val="0F3B3BC6"/>
    <w:rsid w:val="0F8D44C5"/>
    <w:rsid w:val="0FE00971"/>
    <w:rsid w:val="0FE8213B"/>
    <w:rsid w:val="10000F07"/>
    <w:rsid w:val="100B5E29"/>
    <w:rsid w:val="101F6AB1"/>
    <w:rsid w:val="102D4E76"/>
    <w:rsid w:val="104762F1"/>
    <w:rsid w:val="104B47F8"/>
    <w:rsid w:val="105741A1"/>
    <w:rsid w:val="10816F2C"/>
    <w:rsid w:val="10957C95"/>
    <w:rsid w:val="109E4EEF"/>
    <w:rsid w:val="10B06CBB"/>
    <w:rsid w:val="11224051"/>
    <w:rsid w:val="115E01DA"/>
    <w:rsid w:val="117F3159"/>
    <w:rsid w:val="11802FAA"/>
    <w:rsid w:val="11837F00"/>
    <w:rsid w:val="11BA7AEF"/>
    <w:rsid w:val="12162CD1"/>
    <w:rsid w:val="12324404"/>
    <w:rsid w:val="12663064"/>
    <w:rsid w:val="12775EA8"/>
    <w:rsid w:val="129D60FE"/>
    <w:rsid w:val="12B15FFF"/>
    <w:rsid w:val="12DD1F9C"/>
    <w:rsid w:val="12E46A5F"/>
    <w:rsid w:val="12F708E7"/>
    <w:rsid w:val="13227150"/>
    <w:rsid w:val="136D19E9"/>
    <w:rsid w:val="1382395B"/>
    <w:rsid w:val="138E1940"/>
    <w:rsid w:val="13D325AC"/>
    <w:rsid w:val="13DE059C"/>
    <w:rsid w:val="14042896"/>
    <w:rsid w:val="143811B7"/>
    <w:rsid w:val="143F3C13"/>
    <w:rsid w:val="1456669C"/>
    <w:rsid w:val="148156F5"/>
    <w:rsid w:val="149B3F31"/>
    <w:rsid w:val="14A2389D"/>
    <w:rsid w:val="14C40397"/>
    <w:rsid w:val="15064E11"/>
    <w:rsid w:val="15240F80"/>
    <w:rsid w:val="159C1D37"/>
    <w:rsid w:val="15D83A30"/>
    <w:rsid w:val="15F42DE5"/>
    <w:rsid w:val="16122888"/>
    <w:rsid w:val="16202761"/>
    <w:rsid w:val="16351779"/>
    <w:rsid w:val="16415A56"/>
    <w:rsid w:val="169C7B39"/>
    <w:rsid w:val="16AC067A"/>
    <w:rsid w:val="16BE68BD"/>
    <w:rsid w:val="16CE7858"/>
    <w:rsid w:val="172C39C5"/>
    <w:rsid w:val="174E23C5"/>
    <w:rsid w:val="17573DF8"/>
    <w:rsid w:val="17682B5E"/>
    <w:rsid w:val="178F48C9"/>
    <w:rsid w:val="17951C8F"/>
    <w:rsid w:val="17CE7E68"/>
    <w:rsid w:val="17D631C0"/>
    <w:rsid w:val="17DD2DEC"/>
    <w:rsid w:val="17F00032"/>
    <w:rsid w:val="17F17FFA"/>
    <w:rsid w:val="1800023D"/>
    <w:rsid w:val="184337DE"/>
    <w:rsid w:val="18852AFD"/>
    <w:rsid w:val="18EF2BC7"/>
    <w:rsid w:val="18F45977"/>
    <w:rsid w:val="18F7566B"/>
    <w:rsid w:val="190A1374"/>
    <w:rsid w:val="19157D18"/>
    <w:rsid w:val="192B541E"/>
    <w:rsid w:val="19A724EC"/>
    <w:rsid w:val="19C332D1"/>
    <w:rsid w:val="1A380017"/>
    <w:rsid w:val="1A4C3439"/>
    <w:rsid w:val="1A735800"/>
    <w:rsid w:val="1A737DDE"/>
    <w:rsid w:val="1AA44EB0"/>
    <w:rsid w:val="1AA6776E"/>
    <w:rsid w:val="1AB64529"/>
    <w:rsid w:val="1AC97A77"/>
    <w:rsid w:val="1AFB08F5"/>
    <w:rsid w:val="1B182CC1"/>
    <w:rsid w:val="1B3632D1"/>
    <w:rsid w:val="1B3D0173"/>
    <w:rsid w:val="1B4234C6"/>
    <w:rsid w:val="1B487F31"/>
    <w:rsid w:val="1B50530C"/>
    <w:rsid w:val="1B595AD6"/>
    <w:rsid w:val="1B6A7EBB"/>
    <w:rsid w:val="1B93147D"/>
    <w:rsid w:val="1B9F1397"/>
    <w:rsid w:val="1BA032A2"/>
    <w:rsid w:val="1BB0157F"/>
    <w:rsid w:val="1BB67591"/>
    <w:rsid w:val="1BD73063"/>
    <w:rsid w:val="1BEA548C"/>
    <w:rsid w:val="1C0F6CA1"/>
    <w:rsid w:val="1C202C5C"/>
    <w:rsid w:val="1C22483F"/>
    <w:rsid w:val="1C4B4484"/>
    <w:rsid w:val="1C795771"/>
    <w:rsid w:val="1D18663C"/>
    <w:rsid w:val="1D1D42ED"/>
    <w:rsid w:val="1D2F5659"/>
    <w:rsid w:val="1D456209"/>
    <w:rsid w:val="1D5C49B8"/>
    <w:rsid w:val="1D6D426F"/>
    <w:rsid w:val="1D87798C"/>
    <w:rsid w:val="1D930FAE"/>
    <w:rsid w:val="1D9E397B"/>
    <w:rsid w:val="1DC5403A"/>
    <w:rsid w:val="1DCA0A85"/>
    <w:rsid w:val="1DCD4E54"/>
    <w:rsid w:val="1DF63C75"/>
    <w:rsid w:val="1E3A6441"/>
    <w:rsid w:val="1E3B4247"/>
    <w:rsid w:val="1E670A1F"/>
    <w:rsid w:val="1E990F61"/>
    <w:rsid w:val="1EA925F1"/>
    <w:rsid w:val="1EC445D5"/>
    <w:rsid w:val="1EE43779"/>
    <w:rsid w:val="1EF67FC8"/>
    <w:rsid w:val="1F1F7224"/>
    <w:rsid w:val="1F237BFE"/>
    <w:rsid w:val="1F3518FE"/>
    <w:rsid w:val="1F5844BB"/>
    <w:rsid w:val="1F757BC6"/>
    <w:rsid w:val="1F993005"/>
    <w:rsid w:val="1FB43DE7"/>
    <w:rsid w:val="1FD62413"/>
    <w:rsid w:val="1FFF6DB3"/>
    <w:rsid w:val="202C7E22"/>
    <w:rsid w:val="20566C4C"/>
    <w:rsid w:val="205D1841"/>
    <w:rsid w:val="2073742A"/>
    <w:rsid w:val="20A42CF7"/>
    <w:rsid w:val="20AD38FE"/>
    <w:rsid w:val="20B31943"/>
    <w:rsid w:val="20E93327"/>
    <w:rsid w:val="21195EF4"/>
    <w:rsid w:val="21503BC4"/>
    <w:rsid w:val="215B0647"/>
    <w:rsid w:val="21821CC3"/>
    <w:rsid w:val="218B6DCA"/>
    <w:rsid w:val="218D688D"/>
    <w:rsid w:val="21CF472D"/>
    <w:rsid w:val="21E725A2"/>
    <w:rsid w:val="221C05E3"/>
    <w:rsid w:val="226D1060"/>
    <w:rsid w:val="22B352B2"/>
    <w:rsid w:val="22E07606"/>
    <w:rsid w:val="23056251"/>
    <w:rsid w:val="231219FC"/>
    <w:rsid w:val="232079E6"/>
    <w:rsid w:val="23345AE9"/>
    <w:rsid w:val="23361EB9"/>
    <w:rsid w:val="23511E38"/>
    <w:rsid w:val="23D87C99"/>
    <w:rsid w:val="23F8626D"/>
    <w:rsid w:val="24281170"/>
    <w:rsid w:val="245F009A"/>
    <w:rsid w:val="24615231"/>
    <w:rsid w:val="24A01381"/>
    <w:rsid w:val="24AE43E7"/>
    <w:rsid w:val="24E634DA"/>
    <w:rsid w:val="25017FE0"/>
    <w:rsid w:val="2523671B"/>
    <w:rsid w:val="252B2BE1"/>
    <w:rsid w:val="25424E15"/>
    <w:rsid w:val="254D25FB"/>
    <w:rsid w:val="25994C8F"/>
    <w:rsid w:val="25B34F45"/>
    <w:rsid w:val="25D30D3F"/>
    <w:rsid w:val="26335C2C"/>
    <w:rsid w:val="264C0D4B"/>
    <w:rsid w:val="264D0AF2"/>
    <w:rsid w:val="268339C8"/>
    <w:rsid w:val="269D6F12"/>
    <w:rsid w:val="26B4291F"/>
    <w:rsid w:val="26B66E38"/>
    <w:rsid w:val="26C62652"/>
    <w:rsid w:val="26DE6422"/>
    <w:rsid w:val="26EA5C81"/>
    <w:rsid w:val="26F0482A"/>
    <w:rsid w:val="270311B0"/>
    <w:rsid w:val="27313F6F"/>
    <w:rsid w:val="274E0AB5"/>
    <w:rsid w:val="27530B19"/>
    <w:rsid w:val="27595274"/>
    <w:rsid w:val="27822A1D"/>
    <w:rsid w:val="27E91681"/>
    <w:rsid w:val="28090407"/>
    <w:rsid w:val="282A784D"/>
    <w:rsid w:val="2842702F"/>
    <w:rsid w:val="28497097"/>
    <w:rsid w:val="289C15F0"/>
    <w:rsid w:val="28AA222B"/>
    <w:rsid w:val="29805C67"/>
    <w:rsid w:val="298A4EC7"/>
    <w:rsid w:val="29A61F67"/>
    <w:rsid w:val="29F44406"/>
    <w:rsid w:val="2A102562"/>
    <w:rsid w:val="2A2B6F27"/>
    <w:rsid w:val="2A383D67"/>
    <w:rsid w:val="2A51125B"/>
    <w:rsid w:val="2A74128A"/>
    <w:rsid w:val="2AAB5DE7"/>
    <w:rsid w:val="2AAD4961"/>
    <w:rsid w:val="2ACD3AAE"/>
    <w:rsid w:val="2B155BC9"/>
    <w:rsid w:val="2B1F0877"/>
    <w:rsid w:val="2B257D0D"/>
    <w:rsid w:val="2B6D5D9D"/>
    <w:rsid w:val="2B776E53"/>
    <w:rsid w:val="2B7E7DA2"/>
    <w:rsid w:val="2B7F42F5"/>
    <w:rsid w:val="2B915BC2"/>
    <w:rsid w:val="2BA23B79"/>
    <w:rsid w:val="2BC41856"/>
    <w:rsid w:val="2BCC4267"/>
    <w:rsid w:val="2BE303D4"/>
    <w:rsid w:val="2C1B5C21"/>
    <w:rsid w:val="2C273B93"/>
    <w:rsid w:val="2C416096"/>
    <w:rsid w:val="2C666029"/>
    <w:rsid w:val="2C970D19"/>
    <w:rsid w:val="2CA2584C"/>
    <w:rsid w:val="2CAF2D8C"/>
    <w:rsid w:val="2CB03D05"/>
    <w:rsid w:val="2CB17CF5"/>
    <w:rsid w:val="2D0068BE"/>
    <w:rsid w:val="2D206DCE"/>
    <w:rsid w:val="2D4744ED"/>
    <w:rsid w:val="2D502C75"/>
    <w:rsid w:val="2D534C98"/>
    <w:rsid w:val="2D601098"/>
    <w:rsid w:val="2D856DC3"/>
    <w:rsid w:val="2DB050AB"/>
    <w:rsid w:val="2E1E0086"/>
    <w:rsid w:val="2E3838F4"/>
    <w:rsid w:val="2E564D7D"/>
    <w:rsid w:val="2EE04163"/>
    <w:rsid w:val="2EE97B20"/>
    <w:rsid w:val="2F130BFD"/>
    <w:rsid w:val="2F3D24C2"/>
    <w:rsid w:val="2F9C21A2"/>
    <w:rsid w:val="2FAA1E97"/>
    <w:rsid w:val="2FF51C6D"/>
    <w:rsid w:val="301B72B1"/>
    <w:rsid w:val="305769B7"/>
    <w:rsid w:val="309B67F2"/>
    <w:rsid w:val="30A67794"/>
    <w:rsid w:val="30A97EE8"/>
    <w:rsid w:val="30AA66A1"/>
    <w:rsid w:val="30E01335"/>
    <w:rsid w:val="30F06876"/>
    <w:rsid w:val="312600C7"/>
    <w:rsid w:val="31281A72"/>
    <w:rsid w:val="31754A85"/>
    <w:rsid w:val="317B5331"/>
    <w:rsid w:val="31D4222F"/>
    <w:rsid w:val="31FC7A30"/>
    <w:rsid w:val="320273EF"/>
    <w:rsid w:val="32322428"/>
    <w:rsid w:val="32352771"/>
    <w:rsid w:val="323F32B1"/>
    <w:rsid w:val="326D664C"/>
    <w:rsid w:val="326F3B9E"/>
    <w:rsid w:val="3287040F"/>
    <w:rsid w:val="3293571F"/>
    <w:rsid w:val="32E1255B"/>
    <w:rsid w:val="32F26CA9"/>
    <w:rsid w:val="332D4EC1"/>
    <w:rsid w:val="337747F3"/>
    <w:rsid w:val="33795328"/>
    <w:rsid w:val="33856C81"/>
    <w:rsid w:val="338F44F8"/>
    <w:rsid w:val="3435027B"/>
    <w:rsid w:val="347F6B03"/>
    <w:rsid w:val="34AF3390"/>
    <w:rsid w:val="34BD6E42"/>
    <w:rsid w:val="34DA5C46"/>
    <w:rsid w:val="34F24DA4"/>
    <w:rsid w:val="35523A2F"/>
    <w:rsid w:val="35557465"/>
    <w:rsid w:val="357F059C"/>
    <w:rsid w:val="3599165E"/>
    <w:rsid w:val="35AD00BD"/>
    <w:rsid w:val="35B0736E"/>
    <w:rsid w:val="35BE0004"/>
    <w:rsid w:val="35D817EB"/>
    <w:rsid w:val="35DC0DDF"/>
    <w:rsid w:val="35F5020C"/>
    <w:rsid w:val="360631E1"/>
    <w:rsid w:val="36523400"/>
    <w:rsid w:val="36721EAF"/>
    <w:rsid w:val="368428BA"/>
    <w:rsid w:val="3712201C"/>
    <w:rsid w:val="373640AA"/>
    <w:rsid w:val="375872F6"/>
    <w:rsid w:val="37751C56"/>
    <w:rsid w:val="37776582"/>
    <w:rsid w:val="377B61F9"/>
    <w:rsid w:val="37BD2F5B"/>
    <w:rsid w:val="37D3697D"/>
    <w:rsid w:val="37EC3E81"/>
    <w:rsid w:val="37FE4C89"/>
    <w:rsid w:val="37FE7E9E"/>
    <w:rsid w:val="37FF79CC"/>
    <w:rsid w:val="382611A3"/>
    <w:rsid w:val="38316E1E"/>
    <w:rsid w:val="383A4582"/>
    <w:rsid w:val="386C0A58"/>
    <w:rsid w:val="38DE2B55"/>
    <w:rsid w:val="38E833C0"/>
    <w:rsid w:val="39217EA5"/>
    <w:rsid w:val="39276F80"/>
    <w:rsid w:val="3931658E"/>
    <w:rsid w:val="39377AEB"/>
    <w:rsid w:val="39587707"/>
    <w:rsid w:val="39697599"/>
    <w:rsid w:val="3979306D"/>
    <w:rsid w:val="39A841BF"/>
    <w:rsid w:val="39AA1590"/>
    <w:rsid w:val="39B747A8"/>
    <w:rsid w:val="39BC4135"/>
    <w:rsid w:val="39D54C2E"/>
    <w:rsid w:val="39F820E8"/>
    <w:rsid w:val="3A115CF5"/>
    <w:rsid w:val="3A1A0893"/>
    <w:rsid w:val="3A671A5B"/>
    <w:rsid w:val="3A7212C9"/>
    <w:rsid w:val="3A8E7A4E"/>
    <w:rsid w:val="3AA71B00"/>
    <w:rsid w:val="3AB14CEA"/>
    <w:rsid w:val="3AEB7427"/>
    <w:rsid w:val="3B380202"/>
    <w:rsid w:val="3B5048E7"/>
    <w:rsid w:val="3B5F0C53"/>
    <w:rsid w:val="3B7641EF"/>
    <w:rsid w:val="3BB470A8"/>
    <w:rsid w:val="3BC457B1"/>
    <w:rsid w:val="3BD90C22"/>
    <w:rsid w:val="3BDA4809"/>
    <w:rsid w:val="3C152672"/>
    <w:rsid w:val="3C2D124A"/>
    <w:rsid w:val="3C2E4D99"/>
    <w:rsid w:val="3C5D26C1"/>
    <w:rsid w:val="3C7D2501"/>
    <w:rsid w:val="3C9450C1"/>
    <w:rsid w:val="3CD4155C"/>
    <w:rsid w:val="3CDD12C8"/>
    <w:rsid w:val="3CDE7A7F"/>
    <w:rsid w:val="3D0C6BB9"/>
    <w:rsid w:val="3D325252"/>
    <w:rsid w:val="3D5A45CB"/>
    <w:rsid w:val="3E1877DF"/>
    <w:rsid w:val="3E261EFC"/>
    <w:rsid w:val="3E5758DF"/>
    <w:rsid w:val="3E8D523A"/>
    <w:rsid w:val="3E9E7FCC"/>
    <w:rsid w:val="3EDA0198"/>
    <w:rsid w:val="3F067994"/>
    <w:rsid w:val="3F316DAB"/>
    <w:rsid w:val="3F506D90"/>
    <w:rsid w:val="3F744EE9"/>
    <w:rsid w:val="3FBD150F"/>
    <w:rsid w:val="3FFD3EC0"/>
    <w:rsid w:val="40275AB8"/>
    <w:rsid w:val="402F0EDF"/>
    <w:rsid w:val="40442B0E"/>
    <w:rsid w:val="405250FA"/>
    <w:rsid w:val="40AA0BC3"/>
    <w:rsid w:val="40B00295"/>
    <w:rsid w:val="40BC6B48"/>
    <w:rsid w:val="40D90C90"/>
    <w:rsid w:val="40E438FD"/>
    <w:rsid w:val="414E079D"/>
    <w:rsid w:val="41745BF8"/>
    <w:rsid w:val="41811BE1"/>
    <w:rsid w:val="41A8504A"/>
    <w:rsid w:val="41CA7A23"/>
    <w:rsid w:val="41F32F9A"/>
    <w:rsid w:val="41FC0D6C"/>
    <w:rsid w:val="422F19F6"/>
    <w:rsid w:val="42905A1E"/>
    <w:rsid w:val="429F7D75"/>
    <w:rsid w:val="42D46E8B"/>
    <w:rsid w:val="42E46EB9"/>
    <w:rsid w:val="42F779C3"/>
    <w:rsid w:val="432F09AB"/>
    <w:rsid w:val="437F6F33"/>
    <w:rsid w:val="43935857"/>
    <w:rsid w:val="43A83CCE"/>
    <w:rsid w:val="43D8227B"/>
    <w:rsid w:val="44175EBD"/>
    <w:rsid w:val="443647A9"/>
    <w:rsid w:val="44476729"/>
    <w:rsid w:val="44CB1108"/>
    <w:rsid w:val="44DD1998"/>
    <w:rsid w:val="44E0478F"/>
    <w:rsid w:val="44E408F4"/>
    <w:rsid w:val="45261FC4"/>
    <w:rsid w:val="454C68A0"/>
    <w:rsid w:val="456B28EB"/>
    <w:rsid w:val="456D25BD"/>
    <w:rsid w:val="457B75CF"/>
    <w:rsid w:val="45A5374C"/>
    <w:rsid w:val="45BE0AA7"/>
    <w:rsid w:val="45EE70E7"/>
    <w:rsid w:val="4607616F"/>
    <w:rsid w:val="464F69EF"/>
    <w:rsid w:val="46A47E62"/>
    <w:rsid w:val="46A638E5"/>
    <w:rsid w:val="47072F20"/>
    <w:rsid w:val="47190850"/>
    <w:rsid w:val="47217935"/>
    <w:rsid w:val="473127DE"/>
    <w:rsid w:val="474B166C"/>
    <w:rsid w:val="475D1B8B"/>
    <w:rsid w:val="477F7D49"/>
    <w:rsid w:val="479538FF"/>
    <w:rsid w:val="47CD49F7"/>
    <w:rsid w:val="47DB4066"/>
    <w:rsid w:val="47DC79E2"/>
    <w:rsid w:val="48007DF3"/>
    <w:rsid w:val="48055254"/>
    <w:rsid w:val="480B0F3D"/>
    <w:rsid w:val="482D264A"/>
    <w:rsid w:val="483115FF"/>
    <w:rsid w:val="484409B2"/>
    <w:rsid w:val="48492B7D"/>
    <w:rsid w:val="485C0D43"/>
    <w:rsid w:val="487035DF"/>
    <w:rsid w:val="48785159"/>
    <w:rsid w:val="48957294"/>
    <w:rsid w:val="489A7192"/>
    <w:rsid w:val="48D948BC"/>
    <w:rsid w:val="48DE46E7"/>
    <w:rsid w:val="48F443EF"/>
    <w:rsid w:val="49025241"/>
    <w:rsid w:val="490270C2"/>
    <w:rsid w:val="490E6D08"/>
    <w:rsid w:val="491856D7"/>
    <w:rsid w:val="491F4813"/>
    <w:rsid w:val="492524E2"/>
    <w:rsid w:val="4957713E"/>
    <w:rsid w:val="49752603"/>
    <w:rsid w:val="49973CAE"/>
    <w:rsid w:val="49AA7729"/>
    <w:rsid w:val="49DC4B30"/>
    <w:rsid w:val="4A0625C7"/>
    <w:rsid w:val="4A2347D0"/>
    <w:rsid w:val="4A2D4AC9"/>
    <w:rsid w:val="4A51359F"/>
    <w:rsid w:val="4A640341"/>
    <w:rsid w:val="4A8F086C"/>
    <w:rsid w:val="4A936581"/>
    <w:rsid w:val="4ABC1E7A"/>
    <w:rsid w:val="4AC473E7"/>
    <w:rsid w:val="4AF01898"/>
    <w:rsid w:val="4B031837"/>
    <w:rsid w:val="4B0931FC"/>
    <w:rsid w:val="4B1D38F9"/>
    <w:rsid w:val="4B553AF7"/>
    <w:rsid w:val="4B6339A0"/>
    <w:rsid w:val="4BAD4095"/>
    <w:rsid w:val="4BB22DFF"/>
    <w:rsid w:val="4BF453E8"/>
    <w:rsid w:val="4BF929FE"/>
    <w:rsid w:val="4C1414C3"/>
    <w:rsid w:val="4C301080"/>
    <w:rsid w:val="4C950A29"/>
    <w:rsid w:val="4CB86698"/>
    <w:rsid w:val="4CE937A8"/>
    <w:rsid w:val="4D030D25"/>
    <w:rsid w:val="4D1A2FDC"/>
    <w:rsid w:val="4D2E2B7B"/>
    <w:rsid w:val="4D4037C4"/>
    <w:rsid w:val="4D812CAB"/>
    <w:rsid w:val="4D936C6F"/>
    <w:rsid w:val="4DD677FF"/>
    <w:rsid w:val="4DFA0F23"/>
    <w:rsid w:val="4E2A6236"/>
    <w:rsid w:val="4E33195A"/>
    <w:rsid w:val="4E466AD7"/>
    <w:rsid w:val="4E605066"/>
    <w:rsid w:val="4E6D1482"/>
    <w:rsid w:val="4E946A0E"/>
    <w:rsid w:val="4E9E0E55"/>
    <w:rsid w:val="4EBE4208"/>
    <w:rsid w:val="4EBF55A5"/>
    <w:rsid w:val="4ED82D9F"/>
    <w:rsid w:val="4EDD6310"/>
    <w:rsid w:val="4F4B5448"/>
    <w:rsid w:val="4F4D2F89"/>
    <w:rsid w:val="4FAD422B"/>
    <w:rsid w:val="4FC94E2D"/>
    <w:rsid w:val="4FD3197F"/>
    <w:rsid w:val="4FD95020"/>
    <w:rsid w:val="50010119"/>
    <w:rsid w:val="50501F80"/>
    <w:rsid w:val="50691CB7"/>
    <w:rsid w:val="50ED51B5"/>
    <w:rsid w:val="511C2E0C"/>
    <w:rsid w:val="513046AA"/>
    <w:rsid w:val="51556929"/>
    <w:rsid w:val="516E79EA"/>
    <w:rsid w:val="5189466B"/>
    <w:rsid w:val="51A2560D"/>
    <w:rsid w:val="51BD161A"/>
    <w:rsid w:val="51C32805"/>
    <w:rsid w:val="51CF20BA"/>
    <w:rsid w:val="51CF66B1"/>
    <w:rsid w:val="51EE64EC"/>
    <w:rsid w:val="51F721E3"/>
    <w:rsid w:val="52171E30"/>
    <w:rsid w:val="521A1920"/>
    <w:rsid w:val="521C3FFD"/>
    <w:rsid w:val="522E2CD6"/>
    <w:rsid w:val="525B20EC"/>
    <w:rsid w:val="528A2602"/>
    <w:rsid w:val="52E54160"/>
    <w:rsid w:val="52FB705C"/>
    <w:rsid w:val="53882D37"/>
    <w:rsid w:val="53915BF2"/>
    <w:rsid w:val="53A70F92"/>
    <w:rsid w:val="53B536AF"/>
    <w:rsid w:val="53BB00B4"/>
    <w:rsid w:val="53C438F2"/>
    <w:rsid w:val="53D44005"/>
    <w:rsid w:val="53E907D1"/>
    <w:rsid w:val="5407462A"/>
    <w:rsid w:val="54B90F7D"/>
    <w:rsid w:val="54C208F4"/>
    <w:rsid w:val="54D264E2"/>
    <w:rsid w:val="54F029A4"/>
    <w:rsid w:val="551864A9"/>
    <w:rsid w:val="5555105E"/>
    <w:rsid w:val="55A454B3"/>
    <w:rsid w:val="55CD0BAC"/>
    <w:rsid w:val="55DA0B6B"/>
    <w:rsid w:val="55E71B19"/>
    <w:rsid w:val="55EA442F"/>
    <w:rsid w:val="560008B8"/>
    <w:rsid w:val="56046C5A"/>
    <w:rsid w:val="561B654D"/>
    <w:rsid w:val="563B6401"/>
    <w:rsid w:val="56424A45"/>
    <w:rsid w:val="56465D8B"/>
    <w:rsid w:val="56F503C3"/>
    <w:rsid w:val="571A1060"/>
    <w:rsid w:val="57380EFF"/>
    <w:rsid w:val="57415A41"/>
    <w:rsid w:val="576158FB"/>
    <w:rsid w:val="57E83130"/>
    <w:rsid w:val="57EE3AAF"/>
    <w:rsid w:val="5806389F"/>
    <w:rsid w:val="581D1BE5"/>
    <w:rsid w:val="58221931"/>
    <w:rsid w:val="58353010"/>
    <w:rsid w:val="583F79EB"/>
    <w:rsid w:val="588B0E82"/>
    <w:rsid w:val="589C308F"/>
    <w:rsid w:val="58AB1B06"/>
    <w:rsid w:val="58B11C65"/>
    <w:rsid w:val="58D968EF"/>
    <w:rsid w:val="59016A09"/>
    <w:rsid w:val="597103A7"/>
    <w:rsid w:val="59830F4C"/>
    <w:rsid w:val="59955E7F"/>
    <w:rsid w:val="59982805"/>
    <w:rsid w:val="59F136AB"/>
    <w:rsid w:val="5A0A227A"/>
    <w:rsid w:val="5A252F54"/>
    <w:rsid w:val="5A821E11"/>
    <w:rsid w:val="5AD00DCE"/>
    <w:rsid w:val="5ADA7E9F"/>
    <w:rsid w:val="5AE1640C"/>
    <w:rsid w:val="5B174C4F"/>
    <w:rsid w:val="5B1E5FDD"/>
    <w:rsid w:val="5B343931"/>
    <w:rsid w:val="5B564320"/>
    <w:rsid w:val="5B5843B2"/>
    <w:rsid w:val="5B647768"/>
    <w:rsid w:val="5B7D308F"/>
    <w:rsid w:val="5B9E62B0"/>
    <w:rsid w:val="5BD20B76"/>
    <w:rsid w:val="5BD71D2A"/>
    <w:rsid w:val="5BE663CF"/>
    <w:rsid w:val="5C0307C0"/>
    <w:rsid w:val="5C0E0A88"/>
    <w:rsid w:val="5C1409C4"/>
    <w:rsid w:val="5C553C81"/>
    <w:rsid w:val="5C6A0DAF"/>
    <w:rsid w:val="5D1256CE"/>
    <w:rsid w:val="5D5C7C5B"/>
    <w:rsid w:val="5D8B0167"/>
    <w:rsid w:val="5DA622BA"/>
    <w:rsid w:val="5DD66BB1"/>
    <w:rsid w:val="5E021BE6"/>
    <w:rsid w:val="5E7303EE"/>
    <w:rsid w:val="5E9B5B97"/>
    <w:rsid w:val="5F025C16"/>
    <w:rsid w:val="5F083F22"/>
    <w:rsid w:val="5F5E5ADC"/>
    <w:rsid w:val="5F6B7317"/>
    <w:rsid w:val="5F7823B0"/>
    <w:rsid w:val="5F95346E"/>
    <w:rsid w:val="5FEC1443"/>
    <w:rsid w:val="602F2A3B"/>
    <w:rsid w:val="60581480"/>
    <w:rsid w:val="605D1356"/>
    <w:rsid w:val="60762418"/>
    <w:rsid w:val="60812286"/>
    <w:rsid w:val="608741C5"/>
    <w:rsid w:val="60D158A0"/>
    <w:rsid w:val="60F80963"/>
    <w:rsid w:val="610F731B"/>
    <w:rsid w:val="61125017"/>
    <w:rsid w:val="617529A6"/>
    <w:rsid w:val="61A87724"/>
    <w:rsid w:val="61D76EE6"/>
    <w:rsid w:val="61E03ADE"/>
    <w:rsid w:val="61F57A97"/>
    <w:rsid w:val="61FA7FC2"/>
    <w:rsid w:val="625538E3"/>
    <w:rsid w:val="625E7607"/>
    <w:rsid w:val="626D784A"/>
    <w:rsid w:val="628161E8"/>
    <w:rsid w:val="62F54CD7"/>
    <w:rsid w:val="63063DD9"/>
    <w:rsid w:val="63144A9E"/>
    <w:rsid w:val="63240EBF"/>
    <w:rsid w:val="63277449"/>
    <w:rsid w:val="635068C2"/>
    <w:rsid w:val="63DF02D4"/>
    <w:rsid w:val="63F00756"/>
    <w:rsid w:val="63F07CAB"/>
    <w:rsid w:val="6445563C"/>
    <w:rsid w:val="64601DE1"/>
    <w:rsid w:val="646B5156"/>
    <w:rsid w:val="646C051F"/>
    <w:rsid w:val="647665F7"/>
    <w:rsid w:val="64B673B6"/>
    <w:rsid w:val="64B73D38"/>
    <w:rsid w:val="64BC2E60"/>
    <w:rsid w:val="64DE0BC9"/>
    <w:rsid w:val="64FB113D"/>
    <w:rsid w:val="650F06D7"/>
    <w:rsid w:val="652B6734"/>
    <w:rsid w:val="652C361A"/>
    <w:rsid w:val="655B66D1"/>
    <w:rsid w:val="6562433E"/>
    <w:rsid w:val="657B72F0"/>
    <w:rsid w:val="657D7DA4"/>
    <w:rsid w:val="65C15EE3"/>
    <w:rsid w:val="65C75AB0"/>
    <w:rsid w:val="66212E26"/>
    <w:rsid w:val="66242C53"/>
    <w:rsid w:val="662D3578"/>
    <w:rsid w:val="66316133"/>
    <w:rsid w:val="665E69D3"/>
    <w:rsid w:val="66635D5E"/>
    <w:rsid w:val="66637F15"/>
    <w:rsid w:val="66E85245"/>
    <w:rsid w:val="66ED7573"/>
    <w:rsid w:val="6717631A"/>
    <w:rsid w:val="675909E8"/>
    <w:rsid w:val="677D28B4"/>
    <w:rsid w:val="678F190A"/>
    <w:rsid w:val="679763E0"/>
    <w:rsid w:val="67AF4CE3"/>
    <w:rsid w:val="67B61C9A"/>
    <w:rsid w:val="67BF46A4"/>
    <w:rsid w:val="683A2150"/>
    <w:rsid w:val="6861347B"/>
    <w:rsid w:val="686345F9"/>
    <w:rsid w:val="686C2E08"/>
    <w:rsid w:val="6888718C"/>
    <w:rsid w:val="688B7FC3"/>
    <w:rsid w:val="689A16C5"/>
    <w:rsid w:val="68B7096F"/>
    <w:rsid w:val="68CA1553"/>
    <w:rsid w:val="68F57CA6"/>
    <w:rsid w:val="690211E8"/>
    <w:rsid w:val="690A257E"/>
    <w:rsid w:val="691A1D26"/>
    <w:rsid w:val="694817AA"/>
    <w:rsid w:val="694D7A8E"/>
    <w:rsid w:val="698A0CE2"/>
    <w:rsid w:val="69BE4464"/>
    <w:rsid w:val="69CE4DEE"/>
    <w:rsid w:val="6A2904FB"/>
    <w:rsid w:val="6A4D0752"/>
    <w:rsid w:val="6A4D4C35"/>
    <w:rsid w:val="6A7B3D17"/>
    <w:rsid w:val="6ACC1AD2"/>
    <w:rsid w:val="6AE75DAD"/>
    <w:rsid w:val="6AF20D0D"/>
    <w:rsid w:val="6B0F2492"/>
    <w:rsid w:val="6B1B42C6"/>
    <w:rsid w:val="6B30304D"/>
    <w:rsid w:val="6B7E105B"/>
    <w:rsid w:val="6B95339D"/>
    <w:rsid w:val="6BDF461D"/>
    <w:rsid w:val="6BEE5515"/>
    <w:rsid w:val="6C37056C"/>
    <w:rsid w:val="6C7672FB"/>
    <w:rsid w:val="6C77379F"/>
    <w:rsid w:val="6C857302"/>
    <w:rsid w:val="6C951E77"/>
    <w:rsid w:val="6C995B50"/>
    <w:rsid w:val="6CA34594"/>
    <w:rsid w:val="6CA8188E"/>
    <w:rsid w:val="6D196F8C"/>
    <w:rsid w:val="6D2F29B1"/>
    <w:rsid w:val="6D3043B8"/>
    <w:rsid w:val="6D3671B7"/>
    <w:rsid w:val="6D4054F5"/>
    <w:rsid w:val="6D700EE4"/>
    <w:rsid w:val="6D7579A9"/>
    <w:rsid w:val="6D800432"/>
    <w:rsid w:val="6DC67030"/>
    <w:rsid w:val="6DDC5283"/>
    <w:rsid w:val="6DF96859"/>
    <w:rsid w:val="6E1E4361"/>
    <w:rsid w:val="6E2C0A58"/>
    <w:rsid w:val="6E2E4332"/>
    <w:rsid w:val="6E492F1A"/>
    <w:rsid w:val="6E8F66D0"/>
    <w:rsid w:val="6EB56BFE"/>
    <w:rsid w:val="6ED524FC"/>
    <w:rsid w:val="6EE04110"/>
    <w:rsid w:val="6EF70F9F"/>
    <w:rsid w:val="6F3A6153"/>
    <w:rsid w:val="6F541B76"/>
    <w:rsid w:val="6F715021"/>
    <w:rsid w:val="6FC01AB2"/>
    <w:rsid w:val="6FEC2C11"/>
    <w:rsid w:val="6FFB48F8"/>
    <w:rsid w:val="70161D00"/>
    <w:rsid w:val="70293A54"/>
    <w:rsid w:val="706C2EEF"/>
    <w:rsid w:val="708220FD"/>
    <w:rsid w:val="70A31F2C"/>
    <w:rsid w:val="71143DBF"/>
    <w:rsid w:val="711462E7"/>
    <w:rsid w:val="71421E51"/>
    <w:rsid w:val="714C3485"/>
    <w:rsid w:val="71B66B18"/>
    <w:rsid w:val="71D46F9E"/>
    <w:rsid w:val="721C4939"/>
    <w:rsid w:val="7242215A"/>
    <w:rsid w:val="72676064"/>
    <w:rsid w:val="729329B5"/>
    <w:rsid w:val="729C198F"/>
    <w:rsid w:val="72D336FA"/>
    <w:rsid w:val="72DE4EE0"/>
    <w:rsid w:val="73136A5B"/>
    <w:rsid w:val="732339B3"/>
    <w:rsid w:val="733C304D"/>
    <w:rsid w:val="7343340A"/>
    <w:rsid w:val="73470A3D"/>
    <w:rsid w:val="7362136B"/>
    <w:rsid w:val="739B0563"/>
    <w:rsid w:val="73A10906"/>
    <w:rsid w:val="73C167DA"/>
    <w:rsid w:val="73D603D7"/>
    <w:rsid w:val="73EA5AD1"/>
    <w:rsid w:val="74244E61"/>
    <w:rsid w:val="74343B2C"/>
    <w:rsid w:val="74393A4B"/>
    <w:rsid w:val="74731DDE"/>
    <w:rsid w:val="74A17447"/>
    <w:rsid w:val="74AD7D25"/>
    <w:rsid w:val="74BA60F1"/>
    <w:rsid w:val="74C96B62"/>
    <w:rsid w:val="74DF1EE2"/>
    <w:rsid w:val="74E21D82"/>
    <w:rsid w:val="74E97204"/>
    <w:rsid w:val="75846938"/>
    <w:rsid w:val="758F31ED"/>
    <w:rsid w:val="75A82721"/>
    <w:rsid w:val="762635B3"/>
    <w:rsid w:val="76467CAC"/>
    <w:rsid w:val="7649592D"/>
    <w:rsid w:val="76607AB2"/>
    <w:rsid w:val="7698628D"/>
    <w:rsid w:val="76CE5DA4"/>
    <w:rsid w:val="76D8321D"/>
    <w:rsid w:val="76FB6156"/>
    <w:rsid w:val="771A57C2"/>
    <w:rsid w:val="774A385E"/>
    <w:rsid w:val="777351FC"/>
    <w:rsid w:val="77772071"/>
    <w:rsid w:val="77BE3249"/>
    <w:rsid w:val="77D031D8"/>
    <w:rsid w:val="77D55F7D"/>
    <w:rsid w:val="77F75D4D"/>
    <w:rsid w:val="77F9775E"/>
    <w:rsid w:val="78085BF3"/>
    <w:rsid w:val="782277A7"/>
    <w:rsid w:val="784D3606"/>
    <w:rsid w:val="78600D39"/>
    <w:rsid w:val="78715D46"/>
    <w:rsid w:val="78CA5CE7"/>
    <w:rsid w:val="78E71427"/>
    <w:rsid w:val="79010951"/>
    <w:rsid w:val="7920682B"/>
    <w:rsid w:val="792E7869"/>
    <w:rsid w:val="793E20F9"/>
    <w:rsid w:val="796C581D"/>
    <w:rsid w:val="7974529A"/>
    <w:rsid w:val="79797FF0"/>
    <w:rsid w:val="79AF7EBB"/>
    <w:rsid w:val="79EE77D7"/>
    <w:rsid w:val="7A012A91"/>
    <w:rsid w:val="7A027058"/>
    <w:rsid w:val="7A240E3F"/>
    <w:rsid w:val="7A4E27D3"/>
    <w:rsid w:val="7ACD0A2E"/>
    <w:rsid w:val="7AD64C86"/>
    <w:rsid w:val="7B0D48CF"/>
    <w:rsid w:val="7B297EEA"/>
    <w:rsid w:val="7B336FC1"/>
    <w:rsid w:val="7B66335D"/>
    <w:rsid w:val="7BFD1A11"/>
    <w:rsid w:val="7C191F56"/>
    <w:rsid w:val="7C1C3609"/>
    <w:rsid w:val="7C3D2A49"/>
    <w:rsid w:val="7C46529E"/>
    <w:rsid w:val="7C465D16"/>
    <w:rsid w:val="7C56509E"/>
    <w:rsid w:val="7C5B4110"/>
    <w:rsid w:val="7C5C650E"/>
    <w:rsid w:val="7C617616"/>
    <w:rsid w:val="7C68679F"/>
    <w:rsid w:val="7CD82786"/>
    <w:rsid w:val="7D152452"/>
    <w:rsid w:val="7D793737"/>
    <w:rsid w:val="7DB0237A"/>
    <w:rsid w:val="7DC26844"/>
    <w:rsid w:val="7E01584D"/>
    <w:rsid w:val="7E025DB3"/>
    <w:rsid w:val="7E4E0F3C"/>
    <w:rsid w:val="7E7318ED"/>
    <w:rsid w:val="7E8F4979"/>
    <w:rsid w:val="7E94572F"/>
    <w:rsid w:val="7EB5568F"/>
    <w:rsid w:val="7EC156EB"/>
    <w:rsid w:val="7EC94039"/>
    <w:rsid w:val="7ECA3D16"/>
    <w:rsid w:val="7F0E0BF3"/>
    <w:rsid w:val="7F1F7B50"/>
    <w:rsid w:val="7F2421D1"/>
    <w:rsid w:val="7F2C67F2"/>
    <w:rsid w:val="7F932247"/>
    <w:rsid w:val="7FB41436"/>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78"/>
    <w:qFormat/>
    <w:uiPriority w:val="0"/>
    <w:pPr>
      <w:keepNext/>
      <w:keepLines/>
      <w:widowControl w:val="0"/>
      <w:kinsoku/>
      <w:adjustRightInd/>
      <w:spacing w:beforeLines="200" w:afterLines="100" w:line="480" w:lineRule="exact"/>
      <w:jc w:val="center"/>
      <w:outlineLvl w:val="0"/>
    </w:pPr>
    <w:rPr>
      <w:rFonts w:ascii="Calibri" w:hAnsi="华文中宋" w:eastAsia="华文中宋" w:cs="宋体"/>
      <w:b/>
      <w:snapToGrid/>
      <w:sz w:val="36"/>
      <w:szCs w:val="36"/>
    </w:rPr>
  </w:style>
  <w:style w:type="paragraph" w:styleId="3">
    <w:name w:val="heading 2"/>
    <w:basedOn w:val="1"/>
    <w:next w:val="4"/>
    <w:link w:val="74"/>
    <w:qFormat/>
    <w:uiPriority w:val="0"/>
    <w:pPr>
      <w:keepNext/>
      <w:keepLines/>
      <w:widowControl w:val="0"/>
      <w:tabs>
        <w:tab w:val="left" w:pos="5783"/>
      </w:tabs>
      <w:kinsoku/>
      <w:autoSpaceDE/>
      <w:autoSpaceDN/>
      <w:adjustRightInd/>
      <w:spacing w:beforeLines="50" w:afterLines="50" w:line="480" w:lineRule="exact"/>
      <w:jc w:val="both"/>
      <w:outlineLvl w:val="1"/>
    </w:pPr>
    <w:rPr>
      <w:rFonts w:ascii="仿宋_GB2312" w:hAnsi="华文中宋" w:eastAsia="仿宋_GB2312" w:cs="宋体"/>
      <w:b/>
      <w:bCs/>
      <w:snapToGrid/>
      <w:color w:val="FF0000"/>
      <w:kern w:val="2"/>
      <w:sz w:val="28"/>
      <w:szCs w:val="28"/>
    </w:rPr>
  </w:style>
  <w:style w:type="paragraph" w:styleId="4">
    <w:name w:val="heading 3"/>
    <w:basedOn w:val="1"/>
    <w:next w:val="1"/>
    <w:link w:val="75"/>
    <w:qFormat/>
    <w:uiPriority w:val="0"/>
    <w:pPr>
      <w:keepNext/>
      <w:keepLines/>
      <w:widowControl w:val="0"/>
      <w:kinsoku/>
      <w:autoSpaceDE/>
      <w:autoSpaceDN/>
      <w:adjustRightInd/>
      <w:snapToGrid/>
      <w:spacing w:before="260" w:after="260" w:line="415" w:lineRule="auto"/>
      <w:jc w:val="both"/>
      <w:textAlignment w:val="auto"/>
      <w:outlineLvl w:val="2"/>
    </w:pPr>
    <w:rPr>
      <w:rFonts w:ascii="Calibri" w:hAnsi="Calibri" w:eastAsia="宋体" w:cs="宋体"/>
      <w:b/>
      <w:bCs/>
      <w:snapToGrid/>
      <w:color w:val="auto"/>
      <w:kern w:val="2"/>
      <w:sz w:val="32"/>
      <w:szCs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kinsoku/>
      <w:autoSpaceDE/>
      <w:autoSpaceDN/>
      <w:adjustRightInd/>
      <w:snapToGrid/>
      <w:ind w:firstLine="420" w:firstLineChars="200"/>
      <w:jc w:val="both"/>
      <w:textAlignment w:val="auto"/>
    </w:pPr>
    <w:rPr>
      <w:rFonts w:ascii="Calibri" w:hAnsi="Calibri" w:eastAsia="宋体" w:cs="宋体"/>
      <w:snapToGrid/>
      <w:color w:val="auto"/>
      <w:kern w:val="2"/>
      <w:szCs w:val="20"/>
    </w:rPr>
  </w:style>
  <w:style w:type="paragraph" w:styleId="6">
    <w:name w:val="annotation text"/>
    <w:basedOn w:val="1"/>
    <w:link w:val="86"/>
    <w:qFormat/>
    <w:uiPriority w:val="0"/>
    <w:pPr>
      <w:widowControl w:val="0"/>
      <w:kinsoku/>
      <w:autoSpaceDE/>
      <w:autoSpaceDN/>
      <w:adjustRightInd/>
      <w:snapToGrid/>
      <w:textAlignment w:val="auto"/>
    </w:pPr>
    <w:rPr>
      <w:rFonts w:ascii="Calibri" w:hAnsi="Calibri" w:eastAsia="宋体" w:cs="宋体"/>
      <w:snapToGrid/>
      <w:color w:val="auto"/>
      <w:kern w:val="2"/>
      <w:szCs w:val="24"/>
    </w:rPr>
  </w:style>
  <w:style w:type="paragraph" w:styleId="7">
    <w:name w:val="Body Text 3"/>
    <w:basedOn w:val="1"/>
    <w:link w:val="82"/>
    <w:qFormat/>
    <w:uiPriority w:val="0"/>
    <w:pPr>
      <w:widowControl w:val="0"/>
      <w:kinsoku/>
      <w:autoSpaceDE/>
      <w:autoSpaceDN/>
      <w:adjustRightInd/>
      <w:snapToGrid/>
      <w:spacing w:after="120"/>
      <w:jc w:val="both"/>
      <w:textAlignment w:val="auto"/>
    </w:pPr>
    <w:rPr>
      <w:rFonts w:ascii="Times New Roman" w:hAnsi="Times New Roman" w:cs="Times New Roman"/>
      <w:sz w:val="16"/>
      <w:szCs w:val="16"/>
    </w:rPr>
  </w:style>
  <w:style w:type="paragraph" w:styleId="8">
    <w:name w:val="Body Text"/>
    <w:basedOn w:val="1"/>
    <w:link w:val="76"/>
    <w:qFormat/>
    <w:uiPriority w:val="0"/>
    <w:pPr>
      <w:framePr w:hSpace="180" w:wrap="around" w:vAnchor="text" w:hAnchor="margin" w:y="633"/>
      <w:widowControl w:val="0"/>
      <w:kinsoku/>
      <w:autoSpaceDE/>
      <w:autoSpaceDN/>
      <w:adjustRightInd/>
      <w:snapToGrid/>
      <w:jc w:val="both"/>
      <w:textAlignment w:val="auto"/>
    </w:pPr>
    <w:rPr>
      <w:rFonts w:ascii="宋体" w:hAnsi="宋体" w:eastAsia="宋体" w:cs="宋体"/>
      <w:snapToGrid/>
      <w:color w:val="auto"/>
      <w:szCs w:val="18"/>
    </w:rPr>
  </w:style>
  <w:style w:type="paragraph" w:styleId="9">
    <w:name w:val="Balloon Text"/>
    <w:basedOn w:val="1"/>
    <w:link w:val="27"/>
    <w:unhideWhenUsed/>
    <w:qFormat/>
    <w:uiPriority w:val="0"/>
    <w:rPr>
      <w:sz w:val="18"/>
      <w:szCs w:val="18"/>
    </w:rPr>
  </w:style>
  <w:style w:type="paragraph" w:styleId="10">
    <w:name w:val="footer"/>
    <w:basedOn w:val="1"/>
    <w:link w:val="26"/>
    <w:unhideWhenUsed/>
    <w:qFormat/>
    <w:uiPriority w:val="99"/>
    <w:pPr>
      <w:tabs>
        <w:tab w:val="center" w:pos="4153"/>
        <w:tab w:val="right" w:pos="8306"/>
      </w:tabs>
    </w:pPr>
    <w:rPr>
      <w:sz w:val="18"/>
      <w:szCs w:val="18"/>
    </w:rPr>
  </w:style>
  <w:style w:type="paragraph" w:styleId="11">
    <w:name w:val="header"/>
    <w:basedOn w:val="1"/>
    <w:link w:val="25"/>
    <w:unhideWhenUsed/>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HTML Preformatted"/>
    <w:basedOn w:val="1"/>
    <w:link w:val="7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hAnsi="宋体"/>
      <w:sz w:val="24"/>
      <w:szCs w:val="24"/>
    </w:rPr>
  </w:style>
  <w:style w:type="paragraph" w:styleId="15">
    <w:name w:val="Normal (Web)"/>
    <w:basedOn w:val="1"/>
    <w:qFormat/>
    <w:uiPriority w:val="0"/>
    <w:pPr>
      <w:widowControl w:val="0"/>
      <w:kinsoku/>
      <w:autoSpaceDE/>
      <w:autoSpaceDN/>
      <w:adjustRightInd/>
      <w:snapToGrid/>
      <w:spacing w:before="100" w:beforeAutospacing="1" w:after="100" w:afterAutospacing="1"/>
      <w:textAlignment w:val="auto"/>
    </w:pPr>
    <w:rPr>
      <w:rFonts w:ascii="Calibri" w:hAnsi="Calibri" w:eastAsia="宋体" w:cs="Times New Roman"/>
      <w:snapToGrid/>
      <w:color w:val="auto"/>
      <w:sz w:val="24"/>
      <w:szCs w:val="24"/>
    </w:rPr>
  </w:style>
  <w:style w:type="paragraph" w:styleId="16">
    <w:name w:val="annotation subject"/>
    <w:basedOn w:val="6"/>
    <w:next w:val="6"/>
    <w:link w:val="88"/>
    <w:qFormat/>
    <w:uiPriority w:val="0"/>
    <w:rPr>
      <w:b/>
      <w:bCs/>
    </w:rPr>
  </w:style>
  <w:style w:type="table" w:styleId="18">
    <w:name w:val="Table Grid"/>
    <w:basedOn w:val="17"/>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FollowedHyperlink"/>
    <w:basedOn w:val="19"/>
    <w:unhideWhenUsed/>
    <w:qFormat/>
    <w:uiPriority w:val="99"/>
    <w:rPr>
      <w:color w:val="954F72"/>
      <w:u w:val="single"/>
    </w:rPr>
  </w:style>
  <w:style w:type="character" w:styleId="22">
    <w:name w:val="Hyperlink"/>
    <w:basedOn w:val="19"/>
    <w:unhideWhenUsed/>
    <w:qFormat/>
    <w:uiPriority w:val="99"/>
    <w:rPr>
      <w:color w:val="0563C1"/>
      <w:u w:val="single"/>
    </w:rPr>
  </w:style>
  <w:style w:type="character" w:styleId="23">
    <w:name w:val="annotation reference"/>
    <w:qFormat/>
    <w:uiPriority w:val="0"/>
    <w:rPr>
      <w:sz w:val="21"/>
      <w:szCs w:val="21"/>
    </w:rPr>
  </w:style>
  <w:style w:type="table" w:customStyle="1" w:styleId="24">
    <w:name w:val="Table Normal"/>
    <w:semiHidden/>
    <w:unhideWhenUsed/>
    <w:qFormat/>
    <w:uiPriority w:val="0"/>
    <w:tblPr>
      <w:tblCellMar>
        <w:top w:w="0" w:type="dxa"/>
        <w:left w:w="0" w:type="dxa"/>
        <w:bottom w:w="0" w:type="dxa"/>
        <w:right w:w="0" w:type="dxa"/>
      </w:tblCellMar>
    </w:tblPr>
  </w:style>
  <w:style w:type="character" w:customStyle="1" w:styleId="25">
    <w:name w:val="页眉 字符"/>
    <w:basedOn w:val="19"/>
    <w:link w:val="11"/>
    <w:qFormat/>
    <w:uiPriority w:val="0"/>
    <w:rPr>
      <w:sz w:val="18"/>
      <w:szCs w:val="18"/>
    </w:rPr>
  </w:style>
  <w:style w:type="character" w:customStyle="1" w:styleId="26">
    <w:name w:val="页脚 字符"/>
    <w:basedOn w:val="19"/>
    <w:link w:val="10"/>
    <w:qFormat/>
    <w:uiPriority w:val="99"/>
    <w:rPr>
      <w:sz w:val="18"/>
      <w:szCs w:val="18"/>
    </w:rPr>
  </w:style>
  <w:style w:type="character" w:customStyle="1" w:styleId="27">
    <w:name w:val="批注框文本 字符"/>
    <w:basedOn w:val="19"/>
    <w:link w:val="9"/>
    <w:qFormat/>
    <w:uiPriority w:val="0"/>
    <w:rPr>
      <w:sz w:val="18"/>
      <w:szCs w:val="18"/>
    </w:rPr>
  </w:style>
  <w:style w:type="paragraph" w:customStyle="1" w:styleId="28">
    <w:name w:val="font5"/>
    <w:basedOn w:val="1"/>
    <w:qFormat/>
    <w:uiPriority w:val="0"/>
    <w:pP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29">
    <w:name w:val="font6"/>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30">
    <w:name w:val="xl64"/>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31">
    <w:name w:val="xl65"/>
    <w:basedOn w:val="1"/>
    <w:qFormat/>
    <w:uiPriority w:val="0"/>
    <w:pPr>
      <w:kinsoku/>
      <w:autoSpaceDE/>
      <w:autoSpaceDN/>
      <w:adjustRightInd/>
      <w:snapToGrid/>
      <w:spacing w:before="100" w:beforeAutospacing="1" w:after="100" w:afterAutospacing="1"/>
      <w:textAlignment w:val="auto"/>
    </w:pPr>
    <w:rPr>
      <w:rFonts w:ascii="宋体" w:hAnsi="宋体" w:eastAsia="宋体" w:cs="宋体"/>
      <w:b/>
      <w:bCs/>
      <w:snapToGrid/>
      <w:color w:val="auto"/>
      <w:sz w:val="24"/>
      <w:szCs w:val="24"/>
    </w:rPr>
  </w:style>
  <w:style w:type="paragraph" w:customStyle="1" w:styleId="32">
    <w:name w:val="xl66"/>
    <w:basedOn w:val="1"/>
    <w:qFormat/>
    <w:uiPriority w:val="0"/>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33">
    <w:name w:val="xl67"/>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34">
    <w:name w:val="xl68"/>
    <w:basedOn w:val="1"/>
    <w:qFormat/>
    <w:uiPriority w:val="0"/>
    <w:pPr>
      <w:pBdr>
        <w:top w:val="single" w:color="auto" w:sz="4" w:space="0"/>
        <w:left w:val="single" w:color="auto" w:sz="4" w:space="0"/>
        <w:bottom w:val="single" w:color="auto" w:sz="4" w:space="0"/>
        <w:right w:val="single" w:color="auto" w:sz="4" w:space="0"/>
      </w:pBdr>
      <w:shd w:val="clear" w:color="000000" w:fill="BCD6EE"/>
      <w:kinsoku/>
      <w:autoSpaceDE/>
      <w:autoSpaceDN/>
      <w:adjustRightInd/>
      <w:snapToGrid/>
      <w:spacing w:before="100" w:beforeAutospacing="1" w:after="100" w:afterAutospacing="1"/>
      <w:jc w:val="both"/>
      <w:textAlignment w:val="auto"/>
    </w:pPr>
    <w:rPr>
      <w:rFonts w:ascii="宋体" w:hAnsi="宋体" w:eastAsia="宋体" w:cs="宋体"/>
      <w:snapToGrid/>
      <w:color w:val="auto"/>
      <w:sz w:val="20"/>
      <w:szCs w:val="20"/>
    </w:rPr>
  </w:style>
  <w:style w:type="paragraph" w:customStyle="1" w:styleId="35">
    <w:name w:val="xl69"/>
    <w:basedOn w:val="1"/>
    <w:qFormat/>
    <w:uiPriority w:val="0"/>
    <w:pPr>
      <w:pBdr>
        <w:top w:val="single" w:color="auto" w:sz="4" w:space="0"/>
        <w:left w:val="single" w:color="auto" w:sz="4" w:space="0"/>
        <w:bottom w:val="single" w:color="auto" w:sz="4" w:space="0"/>
        <w:right w:val="single" w:color="auto" w:sz="4" w:space="0"/>
      </w:pBdr>
      <w:shd w:val="clear" w:color="000000" w:fill="BCD6EE"/>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36">
    <w:name w:val="xl70"/>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37">
    <w:name w:val="xl71"/>
    <w:basedOn w:val="1"/>
    <w:qFormat/>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38">
    <w:name w:val="xl72"/>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39">
    <w:name w:val="xl73"/>
    <w:basedOn w:val="1"/>
    <w:qFormat/>
    <w:uiPriority w:val="0"/>
    <w:pPr>
      <w:pBdr>
        <w:top w:val="single" w:color="auto" w:sz="4" w:space="0"/>
        <w:left w:val="single" w:color="auto" w:sz="4" w:space="0"/>
        <w:bottom w:val="single" w:color="auto" w:sz="4" w:space="0"/>
        <w:right w:val="single" w:color="auto" w:sz="4" w:space="0"/>
      </w:pBdr>
      <w:shd w:val="clear" w:color="000000" w:fill="BCD6EE"/>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40">
    <w:name w:val="xl74"/>
    <w:basedOn w:val="1"/>
    <w:qFormat/>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0"/>
      <w:szCs w:val="20"/>
    </w:rPr>
  </w:style>
  <w:style w:type="paragraph" w:customStyle="1" w:styleId="41">
    <w:name w:val="xl75"/>
    <w:basedOn w:val="1"/>
    <w:qFormat/>
    <w:uiPriority w:val="0"/>
    <w:pPr>
      <w:pBdr>
        <w:top w:val="single" w:color="auto" w:sz="4" w:space="0"/>
        <w:left w:val="single" w:color="auto" w:sz="4" w:space="0"/>
        <w:bottom w:val="single" w:color="auto" w:sz="4" w:space="0"/>
        <w:right w:val="single" w:color="auto" w:sz="4" w:space="0"/>
      </w:pBdr>
      <w:shd w:val="clear" w:color="000000" w:fill="BCD6EE"/>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42">
    <w:name w:val="xl7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43">
    <w:name w:val="xl77"/>
    <w:basedOn w:val="1"/>
    <w:qFormat/>
    <w:uiPriority w:val="0"/>
    <w:pPr>
      <w:pBdr>
        <w:top w:val="single" w:color="000000" w:sz="8" w:space="0"/>
        <w:left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44">
    <w:name w:val="xl78"/>
    <w:basedOn w:val="1"/>
    <w:qFormat/>
    <w:uiPriority w:val="0"/>
    <w:pPr>
      <w:pBdr>
        <w:top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45">
    <w:name w:val="xl79"/>
    <w:basedOn w:val="1"/>
    <w:qFormat/>
    <w:uiPriority w:val="0"/>
    <w:pPr>
      <w:pBdr>
        <w:left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46">
    <w:name w:val="xl80"/>
    <w:basedOn w:val="1"/>
    <w:qFormat/>
    <w:uiPriority w:val="0"/>
    <w:pPr>
      <w:pBdr>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47">
    <w:name w:val="xl81"/>
    <w:basedOn w:val="1"/>
    <w:qFormat/>
    <w:uiPriority w:val="0"/>
    <w:pPr>
      <w:pBdr>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48">
    <w:name w:val="xl82"/>
    <w:basedOn w:val="1"/>
    <w:qFormat/>
    <w:uiPriority w:val="0"/>
    <w:pPr>
      <w:pBdr>
        <w:top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49">
    <w:name w:val="xl8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50">
    <w:name w:val="xl8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20"/>
      <w:szCs w:val="20"/>
    </w:rPr>
  </w:style>
  <w:style w:type="paragraph" w:customStyle="1" w:styleId="51">
    <w:name w:val="xl85"/>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52">
    <w:name w:val="xl86"/>
    <w:basedOn w:val="1"/>
    <w:qFormat/>
    <w:uiPriority w:val="0"/>
    <w:pPr>
      <w:pBdr>
        <w:top w:val="single" w:color="000000" w:sz="8" w:space="0"/>
        <w:left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53">
    <w:name w:val="xl87"/>
    <w:basedOn w:val="1"/>
    <w:qFormat/>
    <w:uiPriority w:val="0"/>
    <w:pPr>
      <w:pBdr>
        <w:left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54">
    <w:name w:val="xl88"/>
    <w:basedOn w:val="1"/>
    <w:qFormat/>
    <w:uiPriority w:val="0"/>
    <w:pPr>
      <w:pBdr>
        <w:left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jc w:val="both"/>
      <w:textAlignment w:val="auto"/>
    </w:pPr>
    <w:rPr>
      <w:rFonts w:ascii="宋体" w:hAnsi="宋体" w:eastAsia="宋体" w:cs="宋体"/>
      <w:snapToGrid/>
      <w:color w:val="auto"/>
      <w:sz w:val="20"/>
      <w:szCs w:val="20"/>
    </w:rPr>
  </w:style>
  <w:style w:type="paragraph" w:customStyle="1" w:styleId="55">
    <w:name w:val="xl89"/>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24"/>
      <w:szCs w:val="24"/>
    </w:rPr>
  </w:style>
  <w:style w:type="paragraph" w:customStyle="1" w:styleId="56">
    <w:name w:val="xl90"/>
    <w:basedOn w:val="1"/>
    <w:qFormat/>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2"/>
      <w:szCs w:val="22"/>
    </w:rPr>
  </w:style>
  <w:style w:type="paragraph" w:customStyle="1" w:styleId="57">
    <w:name w:val="xl91"/>
    <w:basedOn w:val="1"/>
    <w:qFormat/>
    <w:uiPriority w:val="0"/>
    <w:pPr>
      <w:pBdr>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00B050"/>
      <w:sz w:val="20"/>
      <w:szCs w:val="20"/>
    </w:rPr>
  </w:style>
  <w:style w:type="paragraph" w:customStyle="1" w:styleId="58">
    <w:name w:val="xl92"/>
    <w:basedOn w:val="1"/>
    <w:qFormat/>
    <w:uiPriority w:val="0"/>
    <w:pPr>
      <w:pBdr>
        <w:bottom w:val="single" w:color="000000" w:sz="8" w:space="0"/>
        <w:right w:val="single" w:color="000000" w:sz="8" w:space="0"/>
      </w:pBdr>
      <w:shd w:val="clear" w:color="000000" w:fill="F9FBFA"/>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59">
    <w:name w:val="xl93"/>
    <w:basedOn w:val="1"/>
    <w:qFormat/>
    <w:uiPriority w:val="0"/>
    <w:pPr>
      <w:pBdr>
        <w:bottom w:val="single" w:color="000000" w:sz="8" w:space="0"/>
        <w:right w:val="single" w:color="000000" w:sz="8" w:space="0"/>
      </w:pBdr>
      <w:shd w:val="clear" w:color="000000" w:fill="F9FBFA"/>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60">
    <w:name w:val="xl9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FF0000"/>
      <w:sz w:val="18"/>
      <w:szCs w:val="18"/>
    </w:rPr>
  </w:style>
  <w:style w:type="paragraph" w:customStyle="1" w:styleId="61">
    <w:name w:val="xl95"/>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18"/>
      <w:szCs w:val="18"/>
    </w:rPr>
  </w:style>
  <w:style w:type="paragraph" w:customStyle="1" w:styleId="62">
    <w:name w:val="xl96"/>
    <w:basedOn w:val="1"/>
    <w:qFormat/>
    <w:uiPriority w:val="0"/>
    <w:pPr>
      <w:pBdr>
        <w:top w:val="single" w:color="auto" w:sz="4" w:space="0"/>
        <w:left w:val="single" w:color="auto" w:sz="4" w:space="0"/>
        <w:bottom w:val="single" w:color="auto" w:sz="4" w:space="0"/>
        <w:right w:val="single" w:color="auto" w:sz="4" w:space="0"/>
      </w:pBdr>
      <w:shd w:val="clear" w:color="000000" w:fill="BCD6EE"/>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20"/>
      <w:szCs w:val="20"/>
    </w:rPr>
  </w:style>
  <w:style w:type="paragraph" w:customStyle="1" w:styleId="63">
    <w:name w:val="xl97"/>
    <w:basedOn w:val="1"/>
    <w:qFormat/>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auto"/>
    </w:pPr>
    <w:rPr>
      <w:rFonts w:ascii="宋体" w:hAnsi="宋体" w:eastAsia="宋体" w:cs="宋体"/>
      <w:b/>
      <w:bCs/>
      <w:snapToGrid/>
      <w:color w:val="FF0000"/>
      <w:sz w:val="20"/>
      <w:szCs w:val="20"/>
    </w:rPr>
  </w:style>
  <w:style w:type="paragraph" w:customStyle="1" w:styleId="64">
    <w:name w:val="xl98"/>
    <w:basedOn w:val="1"/>
    <w:qFormat/>
    <w:uiPriority w:val="0"/>
    <w:pPr>
      <w:pBdr>
        <w:top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20"/>
      <w:szCs w:val="20"/>
    </w:rPr>
  </w:style>
  <w:style w:type="paragraph" w:customStyle="1" w:styleId="65">
    <w:name w:val="xl99"/>
    <w:basedOn w:val="1"/>
    <w:qFormat/>
    <w:uiPriority w:val="0"/>
    <w:pPr>
      <w:pBdr>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20"/>
      <w:szCs w:val="20"/>
    </w:rPr>
  </w:style>
  <w:style w:type="paragraph" w:customStyle="1" w:styleId="66">
    <w:name w:val="xl100"/>
    <w:basedOn w:val="1"/>
    <w:qFormat/>
    <w:uiPriority w:val="0"/>
    <w:pPr>
      <w:pBdr>
        <w:bottom w:val="single" w:color="000000" w:sz="8" w:space="0"/>
        <w:right w:val="single" w:color="000000" w:sz="8" w:space="0"/>
      </w:pBdr>
      <w:shd w:val="clear" w:color="000000" w:fill="F9FBFA"/>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20"/>
      <w:szCs w:val="20"/>
    </w:rPr>
  </w:style>
  <w:style w:type="paragraph" w:customStyle="1" w:styleId="67">
    <w:name w:val="xl101"/>
    <w:basedOn w:val="1"/>
    <w:qFormat/>
    <w:uiPriority w:val="0"/>
    <w:pPr>
      <w:pBdr>
        <w:bottom w:val="single" w:color="000000" w:sz="8" w:space="0"/>
        <w:right w:val="single" w:color="000000" w:sz="8"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FF0000"/>
      <w:sz w:val="24"/>
      <w:szCs w:val="24"/>
    </w:rPr>
  </w:style>
  <w:style w:type="paragraph" w:customStyle="1" w:styleId="68">
    <w:name w:val="xl102"/>
    <w:basedOn w:val="1"/>
    <w:qFormat/>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auto"/>
    </w:pPr>
    <w:rPr>
      <w:rFonts w:ascii="宋体" w:hAnsi="宋体" w:eastAsia="宋体" w:cs="宋体"/>
      <w:b/>
      <w:bCs/>
      <w:snapToGrid/>
      <w:color w:val="FF0000"/>
      <w:sz w:val="22"/>
      <w:szCs w:val="22"/>
    </w:rPr>
  </w:style>
  <w:style w:type="paragraph" w:customStyle="1" w:styleId="69">
    <w:name w:val="xl10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18"/>
      <w:szCs w:val="18"/>
    </w:rPr>
  </w:style>
  <w:style w:type="paragraph" w:customStyle="1" w:styleId="70">
    <w:name w:val="xl10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71">
    <w:name w:val="xl105"/>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72">
    <w:name w:val="xl106"/>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73">
    <w:name w:val="xl107"/>
    <w:basedOn w:val="1"/>
    <w:qFormat/>
    <w:uiPriority w:val="0"/>
    <w:pP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32"/>
      <w:szCs w:val="32"/>
    </w:rPr>
  </w:style>
  <w:style w:type="character" w:customStyle="1" w:styleId="74">
    <w:name w:val="标题 2 字符"/>
    <w:basedOn w:val="19"/>
    <w:link w:val="3"/>
    <w:qFormat/>
    <w:uiPriority w:val="0"/>
    <w:rPr>
      <w:rFonts w:ascii="仿宋_GB2312" w:hAnsi="华文中宋" w:eastAsia="仿宋_GB2312" w:cs="宋体"/>
      <w:b/>
      <w:bCs/>
      <w:snapToGrid/>
      <w:color w:val="FF0000"/>
      <w:kern w:val="2"/>
      <w:sz w:val="28"/>
      <w:szCs w:val="28"/>
    </w:rPr>
  </w:style>
  <w:style w:type="character" w:customStyle="1" w:styleId="75">
    <w:name w:val="标题 3 字符"/>
    <w:basedOn w:val="19"/>
    <w:link w:val="4"/>
    <w:qFormat/>
    <w:uiPriority w:val="0"/>
    <w:rPr>
      <w:rFonts w:ascii="Calibri" w:hAnsi="Calibri" w:eastAsia="宋体" w:cs="宋体"/>
      <w:b/>
      <w:bCs/>
      <w:snapToGrid/>
      <w:color w:val="auto"/>
      <w:kern w:val="2"/>
      <w:sz w:val="32"/>
      <w:szCs w:val="32"/>
    </w:rPr>
  </w:style>
  <w:style w:type="character" w:customStyle="1" w:styleId="76">
    <w:name w:val="正文文本 字符"/>
    <w:basedOn w:val="19"/>
    <w:link w:val="8"/>
    <w:qFormat/>
    <w:uiPriority w:val="0"/>
    <w:rPr>
      <w:rFonts w:ascii="宋体" w:hAnsi="宋体" w:eastAsia="宋体" w:cs="宋体"/>
      <w:snapToGrid/>
      <w:color w:val="auto"/>
      <w:szCs w:val="18"/>
    </w:rPr>
  </w:style>
  <w:style w:type="paragraph" w:styleId="77">
    <w:name w:val="List Paragraph"/>
    <w:basedOn w:val="1"/>
    <w:unhideWhenUsed/>
    <w:qFormat/>
    <w:uiPriority w:val="99"/>
    <w:pPr>
      <w:widowControl w:val="0"/>
      <w:kinsoku/>
      <w:autoSpaceDE/>
      <w:autoSpaceDN/>
      <w:adjustRightInd/>
      <w:snapToGrid/>
      <w:ind w:firstLine="420" w:firstLineChars="200"/>
      <w:jc w:val="both"/>
      <w:textAlignment w:val="auto"/>
    </w:pPr>
    <w:rPr>
      <w:rFonts w:ascii="Calibri" w:hAnsi="Calibri" w:eastAsia="宋体" w:cs="宋体"/>
      <w:snapToGrid/>
      <w:color w:val="auto"/>
      <w:kern w:val="2"/>
      <w:szCs w:val="20"/>
    </w:rPr>
  </w:style>
  <w:style w:type="character" w:customStyle="1" w:styleId="78">
    <w:name w:val="标题 1 字符"/>
    <w:basedOn w:val="19"/>
    <w:link w:val="2"/>
    <w:qFormat/>
    <w:uiPriority w:val="0"/>
    <w:rPr>
      <w:rFonts w:ascii="Calibri" w:hAnsi="华文中宋" w:eastAsia="华文中宋" w:cs="宋体"/>
      <w:b/>
      <w:snapToGrid/>
      <w:sz w:val="36"/>
      <w:szCs w:val="36"/>
    </w:rPr>
  </w:style>
  <w:style w:type="character" w:customStyle="1" w:styleId="79">
    <w:name w:val="HTML 预设格式 字符"/>
    <w:link w:val="14"/>
    <w:qFormat/>
    <w:uiPriority w:val="99"/>
    <w:rPr>
      <w:rFonts w:ascii="宋体" w:hAnsi="宋体"/>
      <w:sz w:val="24"/>
      <w:szCs w:val="24"/>
    </w:rPr>
  </w:style>
  <w:style w:type="character" w:customStyle="1" w:styleId="80">
    <w:name w:val="正文文本 3 Char"/>
    <w:qFormat/>
    <w:uiPriority w:val="0"/>
    <w:rPr>
      <w:kern w:val="2"/>
      <w:sz w:val="16"/>
      <w:szCs w:val="16"/>
    </w:rPr>
  </w:style>
  <w:style w:type="character" w:customStyle="1" w:styleId="81">
    <w:name w:val="info"/>
    <w:qFormat/>
    <w:uiPriority w:val="0"/>
    <w:rPr>
      <w:color w:val="555555"/>
    </w:rPr>
  </w:style>
  <w:style w:type="character" w:customStyle="1" w:styleId="82">
    <w:name w:val="正文文本 3 字符"/>
    <w:link w:val="7"/>
    <w:qFormat/>
    <w:uiPriority w:val="0"/>
    <w:rPr>
      <w:rFonts w:ascii="Times New Roman" w:hAnsi="Times New Roman" w:cs="Times New Roman"/>
      <w:sz w:val="16"/>
      <w:szCs w:val="16"/>
    </w:rPr>
  </w:style>
  <w:style w:type="character" w:customStyle="1" w:styleId="83">
    <w:name w:val="apple-converted-space"/>
    <w:basedOn w:val="19"/>
    <w:qFormat/>
    <w:uiPriority w:val="0"/>
  </w:style>
  <w:style w:type="character" w:customStyle="1" w:styleId="84">
    <w:name w:val="页眉 Char1"/>
    <w:basedOn w:val="19"/>
    <w:semiHidden/>
    <w:qFormat/>
    <w:uiPriority w:val="99"/>
    <w:rPr>
      <w:rFonts w:ascii="Calibri" w:hAnsi="Calibri" w:eastAsia="宋体" w:cs="宋体"/>
      <w:sz w:val="18"/>
      <w:szCs w:val="18"/>
    </w:rPr>
  </w:style>
  <w:style w:type="paragraph" w:customStyle="1" w:styleId="85">
    <w:name w:val="WPSOffice手动目录 3"/>
    <w:qFormat/>
    <w:uiPriority w:val="0"/>
    <w:pPr>
      <w:ind w:left="400" w:leftChars="400"/>
    </w:pPr>
    <w:rPr>
      <w:rFonts w:ascii="Calibri" w:hAnsi="Calibri" w:eastAsia="宋体" w:cs="宋体"/>
      <w:lang w:val="en-US" w:eastAsia="zh-CN" w:bidi="ar-SA"/>
    </w:rPr>
  </w:style>
  <w:style w:type="character" w:customStyle="1" w:styleId="86">
    <w:name w:val="批注文字 字符"/>
    <w:basedOn w:val="19"/>
    <w:link w:val="6"/>
    <w:qFormat/>
    <w:uiPriority w:val="0"/>
    <w:rPr>
      <w:rFonts w:ascii="Calibri" w:hAnsi="Calibri" w:eastAsia="宋体" w:cs="宋体"/>
      <w:snapToGrid/>
      <w:color w:val="auto"/>
      <w:kern w:val="2"/>
      <w:szCs w:val="24"/>
    </w:rPr>
  </w:style>
  <w:style w:type="character" w:customStyle="1" w:styleId="87">
    <w:name w:val="正文文本 3 Char2"/>
    <w:basedOn w:val="19"/>
    <w:semiHidden/>
    <w:qFormat/>
    <w:uiPriority w:val="99"/>
    <w:rPr>
      <w:sz w:val="16"/>
      <w:szCs w:val="16"/>
    </w:rPr>
  </w:style>
  <w:style w:type="character" w:customStyle="1" w:styleId="88">
    <w:name w:val="批注主题 字符"/>
    <w:basedOn w:val="86"/>
    <w:link w:val="16"/>
    <w:qFormat/>
    <w:uiPriority w:val="0"/>
    <w:rPr>
      <w:rFonts w:ascii="Calibri" w:hAnsi="Calibri" w:eastAsia="宋体" w:cs="宋体"/>
      <w:b/>
      <w:bCs/>
      <w:snapToGrid/>
      <w:color w:val="auto"/>
      <w:kern w:val="2"/>
      <w:szCs w:val="24"/>
    </w:rPr>
  </w:style>
  <w:style w:type="character" w:customStyle="1" w:styleId="89">
    <w:name w:val="页脚 Char1"/>
    <w:basedOn w:val="19"/>
    <w:semiHidden/>
    <w:qFormat/>
    <w:uiPriority w:val="99"/>
    <w:rPr>
      <w:rFonts w:ascii="Calibri" w:hAnsi="Calibri" w:eastAsia="宋体" w:cs="宋体"/>
      <w:sz w:val="18"/>
      <w:szCs w:val="18"/>
    </w:rPr>
  </w:style>
  <w:style w:type="character" w:customStyle="1" w:styleId="90">
    <w:name w:val="HTML 预设格式 Char1"/>
    <w:basedOn w:val="19"/>
    <w:semiHidden/>
    <w:qFormat/>
    <w:uiPriority w:val="99"/>
    <w:rPr>
      <w:rFonts w:ascii="Courier New" w:hAnsi="Courier New" w:cs="Courier New"/>
      <w:sz w:val="20"/>
      <w:szCs w:val="20"/>
    </w:rPr>
  </w:style>
  <w:style w:type="paragraph" w:customStyle="1" w:styleId="91">
    <w:name w:val="WPSOffice手动目录 1"/>
    <w:qFormat/>
    <w:uiPriority w:val="0"/>
    <w:rPr>
      <w:rFonts w:ascii="Calibri" w:hAnsi="Calibri" w:eastAsia="宋体" w:cs="宋体"/>
      <w:lang w:val="en-US" w:eastAsia="zh-CN" w:bidi="ar-SA"/>
    </w:rPr>
  </w:style>
  <w:style w:type="paragraph" w:customStyle="1" w:styleId="92">
    <w:name w:val="WPSOffice手动目录 2"/>
    <w:qFormat/>
    <w:uiPriority w:val="0"/>
    <w:pPr>
      <w:ind w:left="200" w:leftChars="200"/>
    </w:pPr>
    <w:rPr>
      <w:rFonts w:ascii="Calibri" w:hAnsi="Calibri" w:eastAsia="宋体" w:cs="宋体"/>
      <w:lang w:val="en-US" w:eastAsia="zh-CN" w:bidi="ar-SA"/>
    </w:rPr>
  </w:style>
  <w:style w:type="paragraph" w:customStyle="1" w:styleId="93">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3575</Words>
  <Characters>20378</Characters>
  <Lines>169</Lines>
  <Paragraphs>47</Paragraphs>
  <TotalTime>2</TotalTime>
  <ScaleCrop>false</ScaleCrop>
  <LinksUpToDate>false</LinksUpToDate>
  <CharactersWithSpaces>23906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2021-09-05T12:16:00Z</dcterms:created>
  <dc:creator>User</dc:creator>
  <cp:lastModifiedBy>angela</cp:lastModifiedBy>
  <dcterms:modified xsi:type="dcterms:W3CDTF">2023-05-11T00:29:15Z</dcterms:modified>
  <dc:title>关于制（修）订2011级重点专业人才培养方案的原则意见</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65FB2B503A7B4084B46B567BF5AB98E4_13</vt:lpwstr>
  </property>
</Properties>
</file>